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3" w:rsidRDefault="004A5287" w:rsidP="009B03A3">
      <w:pPr>
        <w:shd w:val="clear" w:color="auto" w:fill="FFFFFF"/>
        <w:spacing w:before="26" w:after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8419337"/>
            <wp:effectExtent l="19050" t="0" r="3175" b="0"/>
            <wp:docPr id="1" name="Рисунок 1" descr="C:\Users\001\Documents\Положения\титульники локалки\IMG_201803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cuments\Положения\титульники локалки\IMG_2018030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87" w:rsidRDefault="004A5287" w:rsidP="009B03A3">
      <w:pPr>
        <w:shd w:val="clear" w:color="auto" w:fill="FFFFFF"/>
        <w:spacing w:before="26" w:after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287" w:rsidRDefault="004A5287" w:rsidP="009B03A3">
      <w:pPr>
        <w:shd w:val="clear" w:color="auto" w:fill="FFFFFF"/>
        <w:spacing w:before="26" w:after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3A3" w:rsidRPr="009B03A3" w:rsidRDefault="009B03A3" w:rsidP="009B03A3">
      <w:pPr>
        <w:shd w:val="clear" w:color="auto" w:fill="FFFFFF"/>
        <w:spacing w:before="26" w:after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659" w:rsidRDefault="009B03A3" w:rsidP="00402E40">
      <w:pPr>
        <w:shd w:val="clear" w:color="auto" w:fill="FFFFFF"/>
        <w:spacing w:before="26" w:after="26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0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Статья 2. Используемые в </w:t>
      </w:r>
      <w:proofErr w:type="spellStart"/>
      <w:r w:rsidRPr="009B0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B0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политике понятия и определения</w:t>
      </w:r>
    </w:p>
    <w:p w:rsidR="001F0659" w:rsidRPr="001F0659" w:rsidRDefault="007C0249" w:rsidP="00402E40">
      <w:pPr>
        <w:pStyle w:val="a3"/>
        <w:numPr>
          <w:ilvl w:val="1"/>
          <w:numId w:val="9"/>
        </w:numPr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F0659">
        <w:rPr>
          <w:rFonts w:ascii="Times New Roman" w:hAnsi="Times New Roman" w:cs="Times New Roman"/>
          <w:sz w:val="24"/>
          <w:szCs w:val="24"/>
          <w:u w:val="single"/>
        </w:rPr>
        <w:t>Коррупция</w:t>
      </w:r>
      <w:r w:rsidRPr="001F0659">
        <w:rPr>
          <w:rFonts w:ascii="Times New Roman" w:hAnsi="Times New Roman" w:cs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F0659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</w:t>
      </w:r>
      <w:r w:rsidR="00402E40">
        <w:rPr>
          <w:rFonts w:ascii="Times New Roman" w:hAnsi="Times New Roman" w:cs="Times New Roman"/>
          <w:sz w:val="24"/>
          <w:szCs w:val="24"/>
        </w:rPr>
        <w:t xml:space="preserve"> (пункт 1 статьи 1 Федерального закона от 25 декабря 2008 г. № 273-ФЗ «О противодействии коррупции»)</w:t>
      </w:r>
      <w:r w:rsidR="009B03A3">
        <w:t>.</w:t>
      </w:r>
    </w:p>
    <w:p w:rsidR="001F0659" w:rsidRPr="001F0659" w:rsidRDefault="007C0249" w:rsidP="00402E40">
      <w:pPr>
        <w:pStyle w:val="a3"/>
        <w:numPr>
          <w:ilvl w:val="1"/>
          <w:numId w:val="9"/>
        </w:numPr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659"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 w:rsidRPr="001F0659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402E40">
        <w:rPr>
          <w:rFonts w:ascii="Times New Roman" w:hAnsi="Times New Roman" w:cs="Times New Roman"/>
          <w:sz w:val="24"/>
          <w:szCs w:val="24"/>
        </w:rPr>
        <w:t xml:space="preserve"> (пункт 2 статьи 1 Федерального закона от 25 декабря 2008 г. № 273-ФЗ «О противодействии коррупции»)</w:t>
      </w:r>
      <w:r w:rsidRPr="001F0659">
        <w:rPr>
          <w:rFonts w:ascii="Times New Roman" w:hAnsi="Times New Roman" w:cs="Times New Roman"/>
          <w:sz w:val="24"/>
          <w:szCs w:val="24"/>
        </w:rPr>
        <w:t>:</w:t>
      </w:r>
    </w:p>
    <w:p w:rsidR="001F0659" w:rsidRDefault="001F0659" w:rsidP="00402E40">
      <w:pPr>
        <w:pStyle w:val="a3"/>
        <w:numPr>
          <w:ilvl w:val="0"/>
          <w:numId w:val="10"/>
        </w:numPr>
        <w:shd w:val="clear" w:color="auto" w:fill="FFFFFF"/>
        <w:spacing w:before="26" w:after="2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659">
        <w:rPr>
          <w:rFonts w:ascii="Times New Roman" w:hAnsi="Times New Roman" w:cs="Times New Roman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F0659" w:rsidRDefault="001F0659" w:rsidP="00402E40">
      <w:pPr>
        <w:pStyle w:val="a3"/>
        <w:numPr>
          <w:ilvl w:val="0"/>
          <w:numId w:val="10"/>
        </w:numPr>
        <w:shd w:val="clear" w:color="auto" w:fill="FFFFFF"/>
        <w:spacing w:before="26" w:after="2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659">
        <w:rPr>
          <w:rFonts w:ascii="Times New Roman" w:hAnsi="Times New Roman" w:cs="Times New Roman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F0659" w:rsidRPr="001F0659" w:rsidRDefault="001F0659" w:rsidP="00402E40">
      <w:pPr>
        <w:pStyle w:val="a3"/>
        <w:numPr>
          <w:ilvl w:val="0"/>
          <w:numId w:val="10"/>
        </w:numPr>
        <w:shd w:val="clear" w:color="auto" w:fill="FFFFFF"/>
        <w:spacing w:before="26" w:after="2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659">
        <w:rPr>
          <w:rFonts w:ascii="Times New Roman" w:hAnsi="Times New Roman" w:cs="Times New Roman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1F0659" w:rsidRPr="001F0659" w:rsidRDefault="001F0659" w:rsidP="00402E40">
      <w:pPr>
        <w:pStyle w:val="a3"/>
        <w:numPr>
          <w:ilvl w:val="1"/>
          <w:numId w:val="9"/>
        </w:numPr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659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1F0659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 – правовой формы и отраслевой принадлежности.</w:t>
      </w:r>
    </w:p>
    <w:p w:rsidR="001F0659" w:rsidRPr="001F0659" w:rsidRDefault="007C0249" w:rsidP="00402E40">
      <w:pPr>
        <w:pStyle w:val="a3"/>
        <w:numPr>
          <w:ilvl w:val="1"/>
          <w:numId w:val="9"/>
        </w:numPr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659">
        <w:rPr>
          <w:rFonts w:ascii="Times New Roman" w:hAnsi="Times New Roman" w:cs="Times New Roman"/>
          <w:sz w:val="24"/>
          <w:szCs w:val="24"/>
          <w:u w:val="single"/>
        </w:rPr>
        <w:t>Контрагент</w:t>
      </w:r>
      <w:r w:rsidRPr="001F0659">
        <w:rPr>
          <w:rFonts w:ascii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F0659" w:rsidRPr="001F0659" w:rsidRDefault="007C0249" w:rsidP="00402E40">
      <w:pPr>
        <w:pStyle w:val="a3"/>
        <w:numPr>
          <w:ilvl w:val="1"/>
          <w:numId w:val="9"/>
        </w:numPr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F0659">
        <w:rPr>
          <w:rFonts w:ascii="Times New Roman" w:hAnsi="Times New Roman" w:cs="Times New Roman"/>
          <w:sz w:val="24"/>
          <w:szCs w:val="24"/>
          <w:u w:val="single"/>
        </w:rPr>
        <w:t>Взятка</w:t>
      </w:r>
      <w:r w:rsidRPr="001F0659">
        <w:rPr>
          <w:rFonts w:ascii="Times New Roman" w:hAnsi="Times New Roman" w:cs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F0659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F7DCB" w:rsidRPr="00BF7DCB" w:rsidRDefault="007C0249" w:rsidP="00402E40">
      <w:pPr>
        <w:pStyle w:val="a3"/>
        <w:numPr>
          <w:ilvl w:val="1"/>
          <w:numId w:val="9"/>
        </w:numPr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659">
        <w:rPr>
          <w:rFonts w:ascii="Times New Roman" w:hAnsi="Times New Roman" w:cs="Times New Roman"/>
          <w:sz w:val="24"/>
          <w:szCs w:val="24"/>
          <w:u w:val="single"/>
        </w:rPr>
        <w:t>Коммерческий подкуп</w:t>
      </w:r>
      <w:r w:rsidRPr="001F0659">
        <w:rPr>
          <w:rFonts w:ascii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proofErr w:type="gramStart"/>
      <w:r w:rsidR="002E283A" w:rsidRPr="001F0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7D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F7DC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F7DCB">
        <w:rPr>
          <w:rFonts w:ascii="Times New Roman" w:hAnsi="Times New Roman" w:cs="Times New Roman"/>
          <w:sz w:val="24"/>
          <w:szCs w:val="24"/>
        </w:rPr>
        <w:t>асть 1 статьи 204 Уголовного кодекса Российской Федерации).</w:t>
      </w:r>
    </w:p>
    <w:p w:rsidR="002E283A" w:rsidRPr="00BF7DCB" w:rsidRDefault="00BF7DCB" w:rsidP="00402E40">
      <w:pPr>
        <w:pStyle w:val="a3"/>
        <w:numPr>
          <w:ilvl w:val="1"/>
          <w:numId w:val="9"/>
        </w:numPr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Конфликт интересов </w:t>
      </w:r>
      <w:r>
        <w:rPr>
          <w:rFonts w:ascii="Times New Roman" w:hAnsi="Times New Roman" w:cs="Times New Roman"/>
          <w:sz w:val="24"/>
          <w:szCs w:val="24"/>
        </w:rPr>
        <w:t>– ситуация, при которой личная заинтересованность (прямая или косвенная) работника (представителя учреждения) влияет или может повлиять</w:t>
      </w:r>
      <w:r w:rsidR="007C0249" w:rsidRPr="001F06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правами, и законными интересами учреждения,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способное привести к причинению вреда правам и законным интересам, имуществу и (или) деловой репутации учреждения работником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(представителем учреждения), которого он является.</w:t>
      </w:r>
    </w:p>
    <w:p w:rsidR="00BF7DCB" w:rsidRPr="00BF7DCB" w:rsidRDefault="00BF7DCB" w:rsidP="00402E40">
      <w:pPr>
        <w:pStyle w:val="a3"/>
        <w:numPr>
          <w:ilvl w:val="1"/>
          <w:numId w:val="9"/>
        </w:numPr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Личная заинтересованность работника </w:t>
      </w:r>
      <w:r w:rsidRPr="00BF7D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 представителя учреждения)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F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F7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аинтересованность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F7DCB" w:rsidRPr="001F0659" w:rsidRDefault="00BF7DCB" w:rsidP="00BF7DCB">
      <w:pPr>
        <w:pStyle w:val="a3"/>
        <w:shd w:val="clear" w:color="auto" w:fill="FFFFFF"/>
        <w:spacing w:before="26" w:after="26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249" w:rsidRPr="002E283A" w:rsidRDefault="002E283A" w:rsidP="00402E40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2E283A">
        <w:rPr>
          <w:rFonts w:ascii="Times New Roman" w:hAnsi="Times New Roman" w:cs="Times New Roman"/>
        </w:rPr>
        <w:t xml:space="preserve">Статья </w:t>
      </w:r>
      <w:r w:rsidR="007C0249" w:rsidRPr="002E283A">
        <w:rPr>
          <w:rFonts w:ascii="Times New Roman" w:hAnsi="Times New Roman" w:cs="Times New Roman"/>
        </w:rPr>
        <w:t xml:space="preserve">3. Основные принципы </w:t>
      </w:r>
      <w:proofErr w:type="spellStart"/>
      <w:r w:rsidR="007C0249" w:rsidRPr="002E283A">
        <w:rPr>
          <w:rFonts w:ascii="Times New Roman" w:hAnsi="Times New Roman" w:cs="Times New Roman"/>
        </w:rPr>
        <w:t>антикоррупционной</w:t>
      </w:r>
      <w:proofErr w:type="spellEnd"/>
      <w:r w:rsidR="007C0249" w:rsidRPr="002E283A">
        <w:rPr>
          <w:rFonts w:ascii="Times New Roman" w:hAnsi="Times New Roman" w:cs="Times New Roman"/>
        </w:rPr>
        <w:t xml:space="preserve"> деятельности </w:t>
      </w:r>
      <w:r w:rsidRPr="002E283A">
        <w:rPr>
          <w:rFonts w:ascii="Times New Roman" w:hAnsi="Times New Roman" w:cs="Times New Roman"/>
        </w:rPr>
        <w:t>спецшколы</w:t>
      </w:r>
    </w:p>
    <w:bookmarkEnd w:id="0"/>
    <w:p w:rsidR="007C0249" w:rsidRPr="001F0659" w:rsidRDefault="007C0249" w:rsidP="00402E40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65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F065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ст. 3</w:t>
        </w:r>
      </w:hyperlink>
      <w:r w:rsidRPr="001F065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 г. N 273-ФЗ </w:t>
      </w:r>
      <w:r w:rsidR="00485253">
        <w:rPr>
          <w:rFonts w:ascii="Times New Roman" w:hAnsi="Times New Roman" w:cs="Times New Roman"/>
          <w:sz w:val="24"/>
          <w:szCs w:val="24"/>
        </w:rPr>
        <w:t xml:space="preserve">      </w:t>
      </w:r>
      <w:r w:rsidRPr="001F0659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 </w:t>
      </w:r>
      <w:r w:rsidR="00485253">
        <w:rPr>
          <w:rFonts w:ascii="Times New Roman" w:hAnsi="Times New Roman" w:cs="Times New Roman"/>
          <w:sz w:val="24"/>
          <w:szCs w:val="24"/>
        </w:rPr>
        <w:t>система мер противодействия коррупции в спецшколе основываются на следующих ключевых принципах</w:t>
      </w:r>
      <w:r w:rsidRPr="001F0659">
        <w:rPr>
          <w:rFonts w:ascii="Times New Roman" w:hAnsi="Times New Roman" w:cs="Times New Roman"/>
          <w:sz w:val="24"/>
          <w:szCs w:val="24"/>
        </w:rPr>
        <w:t>:</w:t>
      </w:r>
    </w:p>
    <w:p w:rsidR="002E283A" w:rsidRDefault="007C0249" w:rsidP="00402E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3A">
        <w:rPr>
          <w:rFonts w:ascii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2E283A" w:rsidRDefault="007C0249" w:rsidP="00402E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3A">
        <w:rPr>
          <w:rFonts w:ascii="Times New Roman" w:hAnsi="Times New Roman" w:cs="Times New Roman"/>
          <w:sz w:val="24"/>
          <w:szCs w:val="24"/>
        </w:rPr>
        <w:t>законность;</w:t>
      </w:r>
    </w:p>
    <w:p w:rsidR="002E283A" w:rsidRDefault="007C0249" w:rsidP="00402E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3A">
        <w:rPr>
          <w:rFonts w:ascii="Times New Roman" w:hAnsi="Times New Roman" w:cs="Times New Roman"/>
          <w:sz w:val="24"/>
          <w:szCs w:val="24"/>
        </w:rPr>
        <w:t>публичность и открытость деятельности государственных органов и органов местного самоуправления;</w:t>
      </w:r>
    </w:p>
    <w:p w:rsidR="002E283A" w:rsidRDefault="007C0249" w:rsidP="00402E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3A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2E283A" w:rsidRDefault="007C0249" w:rsidP="00402E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3A">
        <w:rPr>
          <w:rFonts w:ascii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E283A" w:rsidRDefault="007C0249" w:rsidP="00402E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3A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7C0249" w:rsidRPr="002E283A" w:rsidRDefault="007C0249" w:rsidP="00402E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3A">
        <w:rPr>
          <w:rFonts w:ascii="Times New Roman" w:hAnsi="Times New Roman" w:cs="Times New Roman"/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7C0249" w:rsidRPr="002E283A" w:rsidRDefault="007C0249" w:rsidP="00F4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3A">
        <w:rPr>
          <w:rFonts w:ascii="Times New Roman" w:hAnsi="Times New Roman" w:cs="Times New Roman"/>
          <w:sz w:val="24"/>
          <w:szCs w:val="24"/>
        </w:rPr>
        <w:t xml:space="preserve">3.2. </w:t>
      </w:r>
      <w:r w:rsidR="002E283A" w:rsidRPr="002E283A">
        <w:rPr>
          <w:rFonts w:ascii="Times New Roman" w:hAnsi="Times New Roman" w:cs="Times New Roman"/>
          <w:sz w:val="24"/>
          <w:szCs w:val="24"/>
        </w:rPr>
        <w:t xml:space="preserve"> При создании системы мер противодействия коррупции </w:t>
      </w:r>
      <w:r w:rsidRPr="002E283A">
        <w:rPr>
          <w:rFonts w:ascii="Times New Roman" w:hAnsi="Times New Roman" w:cs="Times New Roman"/>
          <w:sz w:val="24"/>
          <w:szCs w:val="24"/>
        </w:rPr>
        <w:t xml:space="preserve"> </w:t>
      </w:r>
      <w:r w:rsidR="002E283A" w:rsidRPr="002E283A">
        <w:rPr>
          <w:rFonts w:ascii="Times New Roman" w:hAnsi="Times New Roman" w:cs="Times New Roman"/>
          <w:sz w:val="24"/>
          <w:szCs w:val="24"/>
        </w:rPr>
        <w:t>спецшкола</w:t>
      </w:r>
      <w:r w:rsidRPr="002E283A">
        <w:rPr>
          <w:rFonts w:ascii="Times New Roman" w:hAnsi="Times New Roman" w:cs="Times New Roman"/>
          <w:sz w:val="24"/>
          <w:szCs w:val="24"/>
        </w:rPr>
        <w:t xml:space="preserve"> </w:t>
      </w:r>
      <w:r w:rsidR="002E283A" w:rsidRPr="002E283A">
        <w:rPr>
          <w:rFonts w:ascii="Times New Roman" w:hAnsi="Times New Roman" w:cs="Times New Roman"/>
          <w:sz w:val="24"/>
          <w:szCs w:val="24"/>
        </w:rPr>
        <w:t>придерживается</w:t>
      </w:r>
      <w:r w:rsidRPr="002E283A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2E283A" w:rsidRPr="002E283A">
        <w:rPr>
          <w:rFonts w:ascii="Times New Roman" w:hAnsi="Times New Roman" w:cs="Times New Roman"/>
          <w:sz w:val="24"/>
          <w:szCs w:val="24"/>
        </w:rPr>
        <w:t xml:space="preserve"> основных принципов</w:t>
      </w:r>
      <w:r w:rsidRPr="002E283A">
        <w:rPr>
          <w:rFonts w:ascii="Times New Roman" w:hAnsi="Times New Roman" w:cs="Times New Roman"/>
          <w:sz w:val="24"/>
          <w:szCs w:val="24"/>
        </w:rPr>
        <w:t>:</w:t>
      </w:r>
    </w:p>
    <w:p w:rsidR="000F6DFD" w:rsidRDefault="002E283A" w:rsidP="00F42E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D">
        <w:rPr>
          <w:rFonts w:ascii="Times New Roman" w:hAnsi="Times New Roman" w:cs="Times New Roman"/>
          <w:sz w:val="24"/>
          <w:szCs w:val="24"/>
        </w:rPr>
        <w:t>п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ринцип соответствия </w:t>
      </w:r>
      <w:proofErr w:type="spellStart"/>
      <w:r w:rsidR="007C0249" w:rsidRPr="000F6D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C0249" w:rsidRPr="000F6DFD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0F6DFD">
        <w:rPr>
          <w:rFonts w:ascii="Times New Roman" w:hAnsi="Times New Roman" w:cs="Times New Roman"/>
          <w:sz w:val="24"/>
          <w:szCs w:val="24"/>
        </w:rPr>
        <w:t>спецшколы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нормам: соответствие реализуемых </w:t>
      </w:r>
      <w:proofErr w:type="spellStart"/>
      <w:r w:rsidR="007C0249" w:rsidRPr="000F6DF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7C0249" w:rsidRPr="000F6DF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hyperlink r:id="rId8" w:history="1">
        <w:r w:rsidR="007C0249" w:rsidRPr="00B64D0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Конституции</w:t>
        </w:r>
      </w:hyperlink>
      <w:r w:rsidR="007C0249" w:rsidRPr="000F6DFD">
        <w:rPr>
          <w:rFonts w:ascii="Times New Roman" w:hAnsi="Times New Roman" w:cs="Times New Roman"/>
          <w:sz w:val="24"/>
          <w:szCs w:val="24"/>
        </w:rPr>
        <w:t xml:space="preserve"> РФ, заключенным Российской Федерацией международным договорам, </w:t>
      </w:r>
      <w:hyperlink r:id="rId9" w:history="1">
        <w:r w:rsidR="00B64D0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Федеральному З</w:t>
        </w:r>
        <w:r w:rsidR="007C0249" w:rsidRPr="00B64D0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акону</w:t>
        </w:r>
      </w:hyperlink>
      <w:r w:rsidR="00B64D04">
        <w:rPr>
          <w:b/>
        </w:rPr>
        <w:t xml:space="preserve"> </w:t>
      </w:r>
      <w:r w:rsidR="00B64D04" w:rsidRPr="00B64D0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 и иным нормативным правовым </w:t>
      </w:r>
      <w:r w:rsidR="000F6DFD">
        <w:rPr>
          <w:rFonts w:ascii="Times New Roman" w:hAnsi="Times New Roman" w:cs="Times New Roman"/>
          <w:sz w:val="24"/>
          <w:szCs w:val="24"/>
        </w:rPr>
        <w:t>актам;</w:t>
      </w:r>
    </w:p>
    <w:p w:rsidR="000F6DFD" w:rsidRDefault="000F6DFD" w:rsidP="00402E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D">
        <w:rPr>
          <w:rFonts w:ascii="Times New Roman" w:hAnsi="Times New Roman" w:cs="Times New Roman"/>
          <w:sz w:val="24"/>
          <w:szCs w:val="24"/>
        </w:rPr>
        <w:t>п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ринцип личного примера руководства </w:t>
      </w:r>
      <w:r w:rsidRPr="000F6DFD">
        <w:rPr>
          <w:rFonts w:ascii="Times New Roman" w:hAnsi="Times New Roman" w:cs="Times New Roman"/>
          <w:sz w:val="24"/>
          <w:szCs w:val="24"/>
        </w:rPr>
        <w:t>спецшколы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ключевая роль руководства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спецшколы в формировании этического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 непримиримого отношения к любым формам и проявл</w:t>
      </w:r>
      <w:r>
        <w:rPr>
          <w:rFonts w:ascii="Times New Roman" w:hAnsi="Times New Roman" w:cs="Times New Roman"/>
          <w:sz w:val="24"/>
          <w:szCs w:val="24"/>
        </w:rPr>
        <w:t>ениям коррупции на всех уровнях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создании внутриорганизационной системы предупреждения и противодействия коррупции;</w:t>
      </w:r>
    </w:p>
    <w:p w:rsidR="000F6DFD" w:rsidRDefault="000F6DFD" w:rsidP="00402E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ринцип вовлеченности работников: </w:t>
      </w:r>
      <w:r w:rsidRPr="000F6DFD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спецшколы о положениях </w:t>
      </w:r>
      <w:proofErr w:type="spellStart"/>
      <w:r w:rsidRPr="000F6DF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0F6DF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и их 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активное участие в формировании и реализации </w:t>
      </w:r>
      <w:proofErr w:type="spellStart"/>
      <w:r w:rsidR="007C0249" w:rsidRPr="000F6DF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7C0249" w:rsidRPr="000F6DFD">
        <w:rPr>
          <w:rFonts w:ascii="Times New Roman" w:hAnsi="Times New Roman" w:cs="Times New Roman"/>
          <w:sz w:val="24"/>
          <w:szCs w:val="24"/>
        </w:rPr>
        <w:t xml:space="preserve"> стандартов и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249" w:rsidRDefault="000F6DFD" w:rsidP="00402E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D">
        <w:rPr>
          <w:rFonts w:ascii="Times New Roman" w:hAnsi="Times New Roman" w:cs="Times New Roman"/>
          <w:sz w:val="24"/>
          <w:szCs w:val="24"/>
        </w:rPr>
        <w:t>п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ринцип соразмерности </w:t>
      </w:r>
      <w:proofErr w:type="spellStart"/>
      <w:r w:rsidR="007C0249" w:rsidRPr="000F6DF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7C0249" w:rsidRPr="000F6DFD">
        <w:rPr>
          <w:rFonts w:ascii="Times New Roman" w:hAnsi="Times New Roman" w:cs="Times New Roman"/>
          <w:sz w:val="24"/>
          <w:szCs w:val="24"/>
        </w:rPr>
        <w:t xml:space="preserve"> процедур риску коррупции: разработка и выполнение комплекса </w:t>
      </w:r>
      <w:proofErr w:type="gramStart"/>
      <w:r w:rsidR="007C0249" w:rsidRPr="000F6DFD">
        <w:rPr>
          <w:rFonts w:ascii="Times New Roman" w:hAnsi="Times New Roman" w:cs="Times New Roman"/>
          <w:sz w:val="24"/>
          <w:szCs w:val="24"/>
        </w:rPr>
        <w:t xml:space="preserve">мероприятий, позволяющих снизить вероятность вовлечения </w:t>
      </w:r>
      <w:r w:rsidRPr="000F6DFD">
        <w:rPr>
          <w:rFonts w:ascii="Times New Roman" w:hAnsi="Times New Roman" w:cs="Times New Roman"/>
          <w:sz w:val="24"/>
          <w:szCs w:val="24"/>
        </w:rPr>
        <w:t>сотрудников спецшколы в коррупционную деятельность</w:t>
      </w:r>
      <w:r w:rsidR="007C0249" w:rsidRPr="000F6DFD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="007C0249" w:rsidRPr="000F6DFD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0F6DFD">
        <w:rPr>
          <w:rFonts w:ascii="Times New Roman" w:hAnsi="Times New Roman" w:cs="Times New Roman"/>
          <w:sz w:val="24"/>
          <w:szCs w:val="24"/>
        </w:rPr>
        <w:t>существующих в деятельности спецшколы коррупционных рисков;</w:t>
      </w:r>
    </w:p>
    <w:p w:rsidR="005A0E87" w:rsidRDefault="005A0E87" w:rsidP="00402E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принцип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процедур: применение в спецшколе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A0E87" w:rsidRDefault="005A0E87" w:rsidP="00402E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ответственности и неотвратимости наказания: неотвратимость наказания для сотрудников спецшколы вне зависимости от занимаемой должности, стажа работы и иных условий в случае совершения ими коррупционных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исполнением трудовых обязанностей, а так же персональная ответственность руководства спецшколы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7C0249" w:rsidRDefault="005A0E87" w:rsidP="00402E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E87">
        <w:rPr>
          <w:rFonts w:ascii="Times New Roman" w:hAnsi="Times New Roman" w:cs="Times New Roman"/>
          <w:sz w:val="24"/>
          <w:szCs w:val="24"/>
        </w:rPr>
        <w:t>п</w:t>
      </w:r>
      <w:r w:rsidR="007C0249" w:rsidRPr="005A0E87">
        <w:rPr>
          <w:rFonts w:ascii="Times New Roman" w:hAnsi="Times New Roman" w:cs="Times New Roman"/>
          <w:sz w:val="24"/>
          <w:szCs w:val="24"/>
        </w:rPr>
        <w:t xml:space="preserve">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="007C0249" w:rsidRPr="005A0E8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7C0249" w:rsidRPr="005A0E87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="007C0249" w:rsidRPr="005A0E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C0249" w:rsidRPr="005A0E87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F42E9B" w:rsidRDefault="00F42E9B" w:rsidP="00402E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открытости: информирование контрагентов, партнеров и общественности о принятых в спецшколе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стандартах ведения деятельности.</w:t>
      </w:r>
    </w:p>
    <w:p w:rsidR="001F0659" w:rsidRDefault="005B00B7" w:rsidP="00402E40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1" w:name="sub_4"/>
      <w:r w:rsidRPr="005B00B7">
        <w:rPr>
          <w:rFonts w:ascii="Times New Roman" w:hAnsi="Times New Roman" w:cs="Times New Roman"/>
        </w:rPr>
        <w:t xml:space="preserve">Статья </w:t>
      </w:r>
      <w:r w:rsidR="007C0249" w:rsidRPr="005B00B7">
        <w:rPr>
          <w:rFonts w:ascii="Times New Roman" w:hAnsi="Times New Roman" w:cs="Times New Roman"/>
        </w:rPr>
        <w:t>4. Область применения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7C0249" w:rsidRPr="005B00B7">
        <w:rPr>
          <w:rFonts w:ascii="Times New Roman" w:hAnsi="Times New Roman" w:cs="Times New Roman"/>
        </w:rPr>
        <w:t xml:space="preserve"> политики и круг лиц, попадающих под ее действие</w:t>
      </w:r>
      <w:bookmarkEnd w:id="1"/>
    </w:p>
    <w:p w:rsidR="001F0659" w:rsidRDefault="001F0659" w:rsidP="00402E4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4.1. </w:t>
      </w:r>
      <w:r w:rsidR="007C0249" w:rsidRPr="001F0659">
        <w:rPr>
          <w:rFonts w:ascii="Times New Roman" w:hAnsi="Times New Roman" w:cs="Times New Roman"/>
          <w:b w:val="0"/>
        </w:rPr>
        <w:t>Основным кругом лиц, попадающих под действие</w:t>
      </w:r>
      <w:r w:rsidR="005B00B7" w:rsidRPr="001F0659">
        <w:rPr>
          <w:rFonts w:ascii="Times New Roman" w:hAnsi="Times New Roman" w:cs="Times New Roman"/>
          <w:b w:val="0"/>
        </w:rPr>
        <w:t xml:space="preserve"> </w:t>
      </w:r>
      <w:proofErr w:type="spellStart"/>
      <w:r w:rsidR="005B00B7" w:rsidRPr="001F0659">
        <w:rPr>
          <w:rFonts w:ascii="Times New Roman" w:hAnsi="Times New Roman" w:cs="Times New Roman"/>
          <w:b w:val="0"/>
        </w:rPr>
        <w:t>Антикоррупционной</w:t>
      </w:r>
      <w:proofErr w:type="spellEnd"/>
      <w:r w:rsidR="005B00B7" w:rsidRPr="001F0659">
        <w:rPr>
          <w:rFonts w:ascii="Times New Roman" w:hAnsi="Times New Roman" w:cs="Times New Roman"/>
          <w:b w:val="0"/>
        </w:rPr>
        <w:t xml:space="preserve">  п</w:t>
      </w:r>
      <w:r w:rsidR="007C0249" w:rsidRPr="001F0659">
        <w:rPr>
          <w:rFonts w:ascii="Times New Roman" w:hAnsi="Times New Roman" w:cs="Times New Roman"/>
          <w:b w:val="0"/>
        </w:rPr>
        <w:t xml:space="preserve">олитики, являются работники </w:t>
      </w:r>
      <w:r w:rsidR="005B00B7" w:rsidRPr="001F0659">
        <w:rPr>
          <w:rFonts w:ascii="Times New Roman" w:hAnsi="Times New Roman" w:cs="Times New Roman"/>
          <w:b w:val="0"/>
        </w:rPr>
        <w:t>спецшколы</w:t>
      </w:r>
      <w:r w:rsidR="007C0249" w:rsidRPr="001F0659">
        <w:rPr>
          <w:rFonts w:ascii="Times New Roman" w:hAnsi="Times New Roman" w:cs="Times New Roman"/>
          <w:b w:val="0"/>
        </w:rPr>
        <w:t>, находящиеся с ней в трудовых отношениях, вне зависимости от занимаемой должности и выполняемых функций.</w:t>
      </w:r>
    </w:p>
    <w:p w:rsidR="007C0249" w:rsidRPr="001F0659" w:rsidRDefault="004156DC" w:rsidP="00402E4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4.2</w:t>
      </w:r>
      <w:r w:rsidR="001F0659">
        <w:rPr>
          <w:rFonts w:ascii="Times New Roman" w:hAnsi="Times New Roman" w:cs="Times New Roman"/>
          <w:b w:val="0"/>
        </w:rPr>
        <w:t xml:space="preserve">. </w:t>
      </w:r>
      <w:r w:rsidR="007C0249" w:rsidRPr="001F0659">
        <w:rPr>
          <w:rFonts w:ascii="Times New Roman" w:hAnsi="Times New Roman" w:cs="Times New Roman"/>
          <w:b w:val="0"/>
        </w:rPr>
        <w:t xml:space="preserve">Положения настоящей </w:t>
      </w:r>
      <w:proofErr w:type="spellStart"/>
      <w:r w:rsidR="007C0249" w:rsidRPr="001F0659">
        <w:rPr>
          <w:rFonts w:ascii="Times New Roman" w:hAnsi="Times New Roman" w:cs="Times New Roman"/>
          <w:b w:val="0"/>
        </w:rPr>
        <w:t>Антикоррупционной</w:t>
      </w:r>
      <w:proofErr w:type="spellEnd"/>
      <w:r w:rsidR="007C0249" w:rsidRPr="001F0659">
        <w:rPr>
          <w:rFonts w:ascii="Times New Roman" w:hAnsi="Times New Roman" w:cs="Times New Roman"/>
          <w:b w:val="0"/>
        </w:rPr>
        <w:t xml:space="preserve"> политики могут распространяться на иных физических и (или) юридических лиц, с которыми </w:t>
      </w:r>
      <w:r w:rsidR="005B00B7" w:rsidRPr="001F0659">
        <w:rPr>
          <w:rFonts w:ascii="Times New Roman" w:hAnsi="Times New Roman" w:cs="Times New Roman"/>
          <w:b w:val="0"/>
        </w:rPr>
        <w:t>спецшкола</w:t>
      </w:r>
      <w:r w:rsidR="007C0249" w:rsidRPr="001F0659">
        <w:rPr>
          <w:rFonts w:ascii="Times New Roman" w:hAnsi="Times New Roman" w:cs="Times New Roman"/>
          <w:b w:val="0"/>
        </w:rPr>
        <w:t xml:space="preserve"> вступает в </w:t>
      </w:r>
      <w:r w:rsidR="005B00B7" w:rsidRPr="001F0659">
        <w:rPr>
          <w:rFonts w:ascii="Times New Roman" w:hAnsi="Times New Roman" w:cs="Times New Roman"/>
          <w:b w:val="0"/>
        </w:rPr>
        <w:t xml:space="preserve"> иные </w:t>
      </w:r>
      <w:r w:rsidR="007C0249" w:rsidRPr="001F0659">
        <w:rPr>
          <w:rFonts w:ascii="Times New Roman" w:hAnsi="Times New Roman" w:cs="Times New Roman"/>
          <w:b w:val="0"/>
        </w:rPr>
        <w:t>договорные отношения, в случае если это закреплено в дог</w:t>
      </w:r>
      <w:r w:rsidR="005B00B7" w:rsidRPr="001F0659">
        <w:rPr>
          <w:rFonts w:ascii="Times New Roman" w:hAnsi="Times New Roman" w:cs="Times New Roman"/>
          <w:b w:val="0"/>
        </w:rPr>
        <w:t>оворах, заключаемых спецшколой с контрагентами</w:t>
      </w:r>
      <w:r w:rsidR="007C0249" w:rsidRPr="001F0659">
        <w:rPr>
          <w:rFonts w:ascii="Times New Roman" w:hAnsi="Times New Roman" w:cs="Times New Roman"/>
          <w:b w:val="0"/>
        </w:rPr>
        <w:t>.</w:t>
      </w:r>
    </w:p>
    <w:p w:rsidR="007C0249" w:rsidRPr="005B00B7" w:rsidRDefault="005B00B7" w:rsidP="00402E40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2" w:name="sub_6"/>
      <w:r w:rsidRPr="005B00B7">
        <w:rPr>
          <w:rFonts w:ascii="Times New Roman" w:hAnsi="Times New Roman" w:cs="Times New Roman"/>
        </w:rPr>
        <w:t>Статья 5</w:t>
      </w:r>
      <w:r w:rsidR="007C0249" w:rsidRPr="005B00B7">
        <w:rPr>
          <w:rFonts w:ascii="Times New Roman" w:hAnsi="Times New Roman" w:cs="Times New Roman"/>
        </w:rPr>
        <w:t xml:space="preserve">. Обязанности работников </w:t>
      </w:r>
      <w:r>
        <w:rPr>
          <w:rFonts w:ascii="Times New Roman" w:hAnsi="Times New Roman" w:cs="Times New Roman"/>
        </w:rPr>
        <w:t>спецшколы</w:t>
      </w:r>
      <w:r w:rsidR="007C0249" w:rsidRPr="005B00B7">
        <w:rPr>
          <w:rFonts w:ascii="Times New Roman" w:hAnsi="Times New Roman" w:cs="Times New Roman"/>
        </w:rPr>
        <w:t>, связанные с предупреждением и противодействием коррупции</w:t>
      </w:r>
    </w:p>
    <w:bookmarkEnd w:id="2"/>
    <w:p w:rsidR="001C69AC" w:rsidRPr="00DB40E3" w:rsidRDefault="001F0659" w:rsidP="00402E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659">
        <w:rPr>
          <w:rFonts w:ascii="Times New Roman" w:hAnsi="Times New Roman" w:cs="Times New Roman"/>
          <w:sz w:val="24"/>
          <w:szCs w:val="24"/>
        </w:rPr>
        <w:t xml:space="preserve">5.1. </w:t>
      </w:r>
      <w:r w:rsidR="007C0249" w:rsidRPr="001F0659">
        <w:rPr>
          <w:rFonts w:ascii="Times New Roman" w:hAnsi="Times New Roman" w:cs="Times New Roman"/>
          <w:sz w:val="24"/>
          <w:szCs w:val="24"/>
        </w:rPr>
        <w:t xml:space="preserve">Все работники вне зависимости от должности и стажа работы в </w:t>
      </w:r>
      <w:r w:rsidR="005B00B7" w:rsidRPr="001F0659">
        <w:rPr>
          <w:rFonts w:ascii="Times New Roman" w:hAnsi="Times New Roman" w:cs="Times New Roman"/>
          <w:sz w:val="24"/>
          <w:szCs w:val="24"/>
        </w:rPr>
        <w:t>спецшколе</w:t>
      </w:r>
      <w:r w:rsidR="007C0249" w:rsidRPr="001F0659">
        <w:rPr>
          <w:rFonts w:ascii="Times New Roman" w:hAnsi="Times New Roman" w:cs="Times New Roman"/>
          <w:sz w:val="24"/>
          <w:szCs w:val="24"/>
        </w:rPr>
        <w:t xml:space="preserve"> в связи с исполнением своих должностных обязанностей должны:</w:t>
      </w:r>
    </w:p>
    <w:p w:rsidR="001F0659" w:rsidRP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C0249" w:rsidRPr="001C69AC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D937D3" w:rsidRPr="001C69AC">
        <w:rPr>
          <w:rFonts w:ascii="Times New Roman" w:hAnsi="Times New Roman" w:cs="Times New Roman"/>
          <w:sz w:val="24"/>
          <w:szCs w:val="24"/>
        </w:rPr>
        <w:t>спецшколы</w:t>
      </w:r>
      <w:r w:rsidR="007C0249" w:rsidRPr="001C69AC">
        <w:rPr>
          <w:rFonts w:ascii="Times New Roman" w:hAnsi="Times New Roman" w:cs="Times New Roman"/>
          <w:sz w:val="24"/>
          <w:szCs w:val="24"/>
        </w:rPr>
        <w:t>;</w:t>
      </w:r>
    </w:p>
    <w:p w:rsidR="007C0249" w:rsidRP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C0249" w:rsidRPr="001C69AC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1F0659" w:rsidRPr="001C69AC">
        <w:rPr>
          <w:rFonts w:ascii="Times New Roman" w:hAnsi="Times New Roman" w:cs="Times New Roman"/>
          <w:sz w:val="24"/>
          <w:szCs w:val="24"/>
        </w:rPr>
        <w:t>спецшколы</w:t>
      </w:r>
      <w:r w:rsidR="007C0249" w:rsidRPr="001C69AC">
        <w:rPr>
          <w:rFonts w:ascii="Times New Roman" w:hAnsi="Times New Roman" w:cs="Times New Roman"/>
          <w:sz w:val="24"/>
          <w:szCs w:val="24"/>
        </w:rPr>
        <w:t>;</w:t>
      </w:r>
    </w:p>
    <w:p w:rsidR="001F0659" w:rsidRP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F0659" w:rsidRPr="001C69AC">
        <w:rPr>
          <w:rFonts w:ascii="Times New Roman" w:hAnsi="Times New Roman" w:cs="Times New Roman"/>
          <w:sz w:val="24"/>
          <w:szCs w:val="24"/>
        </w:rPr>
        <w:t>воздерживаться от отношений личной заинтересованности с лицами: занимающимися предпринимательской деятельностью;</w:t>
      </w:r>
    </w:p>
    <w:p w:rsidR="00017F3A" w:rsidRP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C0249" w:rsidRPr="001C69AC">
        <w:rPr>
          <w:rFonts w:ascii="Times New Roman" w:hAnsi="Times New Roman" w:cs="Times New Roman"/>
          <w:sz w:val="24"/>
          <w:szCs w:val="24"/>
        </w:rPr>
        <w:t>незамедлительно информировать</w:t>
      </w:r>
      <w:r w:rsidR="00017F3A" w:rsidRPr="001C69AC">
        <w:rPr>
          <w:rFonts w:ascii="Times New Roman" w:hAnsi="Times New Roman" w:cs="Times New Roman"/>
          <w:sz w:val="24"/>
          <w:szCs w:val="24"/>
        </w:rPr>
        <w:t xml:space="preserve"> непосредственного руководителя либо </w:t>
      </w:r>
      <w:r w:rsidR="007C0249" w:rsidRPr="001C69AC">
        <w:rPr>
          <w:rFonts w:ascii="Times New Roman" w:hAnsi="Times New Roman" w:cs="Times New Roman"/>
          <w:sz w:val="24"/>
          <w:szCs w:val="24"/>
        </w:rPr>
        <w:t xml:space="preserve">лицо, ответственное за реализацию </w:t>
      </w:r>
      <w:proofErr w:type="spellStart"/>
      <w:r w:rsidR="007C0249" w:rsidRPr="001C69A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C0249" w:rsidRPr="001C69AC">
        <w:rPr>
          <w:rFonts w:ascii="Times New Roman" w:hAnsi="Times New Roman" w:cs="Times New Roman"/>
          <w:sz w:val="24"/>
          <w:szCs w:val="24"/>
        </w:rPr>
        <w:t xml:space="preserve"> </w:t>
      </w:r>
      <w:r w:rsidR="001F0659" w:rsidRPr="001C69AC">
        <w:rPr>
          <w:rFonts w:ascii="Times New Roman" w:hAnsi="Times New Roman" w:cs="Times New Roman"/>
          <w:sz w:val="24"/>
          <w:szCs w:val="24"/>
        </w:rPr>
        <w:t>политики спецшколы</w:t>
      </w:r>
      <w:r w:rsidR="007C0249" w:rsidRPr="001C69AC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017F3A" w:rsidRP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7C0249" w:rsidRPr="001C69AC">
        <w:rPr>
          <w:rFonts w:ascii="Times New Roman" w:hAnsi="Times New Roman" w:cs="Times New Roman"/>
          <w:sz w:val="24"/>
          <w:szCs w:val="24"/>
        </w:rPr>
        <w:t>незамедлительно информиров</w:t>
      </w:r>
      <w:r w:rsidR="00017F3A" w:rsidRPr="001C69AC">
        <w:rPr>
          <w:rFonts w:ascii="Times New Roman" w:hAnsi="Times New Roman" w:cs="Times New Roman"/>
          <w:sz w:val="24"/>
          <w:szCs w:val="24"/>
        </w:rPr>
        <w:t xml:space="preserve">ать непосредственного руководителя либо </w:t>
      </w:r>
      <w:r w:rsidR="007C0249" w:rsidRPr="001C69AC">
        <w:rPr>
          <w:rFonts w:ascii="Times New Roman" w:hAnsi="Times New Roman" w:cs="Times New Roman"/>
          <w:sz w:val="24"/>
          <w:szCs w:val="24"/>
        </w:rPr>
        <w:t xml:space="preserve">лицо, ответственное за реализацию </w:t>
      </w:r>
      <w:proofErr w:type="spellStart"/>
      <w:r w:rsidR="007C0249" w:rsidRPr="001C69A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C0249" w:rsidRPr="001C69AC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017F3A" w:rsidRPr="001C69AC">
        <w:rPr>
          <w:rFonts w:ascii="Times New Roman" w:hAnsi="Times New Roman" w:cs="Times New Roman"/>
          <w:sz w:val="24"/>
          <w:szCs w:val="24"/>
        </w:rPr>
        <w:t xml:space="preserve"> спецшколы</w:t>
      </w:r>
      <w:r w:rsidR="007C0249" w:rsidRPr="001C69AC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017F3A" w:rsidRPr="001C69AC">
        <w:rPr>
          <w:rFonts w:ascii="Times New Roman" w:hAnsi="Times New Roman" w:cs="Times New Roman"/>
          <w:sz w:val="24"/>
          <w:szCs w:val="24"/>
        </w:rPr>
        <w:t>спецшколы</w:t>
      </w:r>
      <w:r w:rsidR="007C0249" w:rsidRPr="001C69AC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DA5C15" w:rsidRDefault="001C69AC" w:rsidP="00DA5C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="00017F3A" w:rsidRPr="001C69AC">
        <w:rPr>
          <w:rFonts w:ascii="Times New Roman" w:hAnsi="Times New Roman" w:cs="Times New Roman"/>
          <w:sz w:val="24"/>
          <w:szCs w:val="24"/>
        </w:rPr>
        <w:t xml:space="preserve">сообщать непосредственному руководителю </w:t>
      </w:r>
      <w:r w:rsidR="007C0249" w:rsidRPr="001C69AC">
        <w:rPr>
          <w:rFonts w:ascii="Times New Roman" w:hAnsi="Times New Roman" w:cs="Times New Roman"/>
          <w:sz w:val="24"/>
          <w:szCs w:val="24"/>
        </w:rPr>
        <w:t xml:space="preserve"> о возможности возникновения либо возникшем у работника конфликте интересов;</w:t>
      </w:r>
    </w:p>
    <w:p w:rsid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з</w:t>
      </w:r>
      <w:r w:rsidR="00BE657D" w:rsidRPr="001C69AC">
        <w:rPr>
          <w:rFonts w:ascii="Times New Roman" w:hAnsi="Times New Roman" w:cs="Times New Roman"/>
          <w:sz w:val="24"/>
          <w:szCs w:val="24"/>
        </w:rPr>
        <w:t>а</w:t>
      </w:r>
      <w:r w:rsidR="00B64D04" w:rsidRPr="001C69AC">
        <w:rPr>
          <w:rFonts w:ascii="Times New Roman" w:hAnsi="Times New Roman" w:cs="Times New Roman"/>
          <w:sz w:val="24"/>
          <w:szCs w:val="24"/>
        </w:rPr>
        <w:t>прещается составлять протекцию, оказывать поддержку субъектам предпринимательской деятельности в личных, корыстных интересах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з</w:t>
      </w:r>
      <w:r w:rsidR="00B64D04" w:rsidRPr="001C69AC">
        <w:rPr>
          <w:rFonts w:ascii="Times New Roman" w:hAnsi="Times New Roman" w:cs="Times New Roman"/>
          <w:sz w:val="24"/>
          <w:szCs w:val="24"/>
        </w:rPr>
        <w:t>апрещается создавать условия для получения ненадлежащей выгоды, польз</w:t>
      </w:r>
      <w:r>
        <w:rPr>
          <w:rFonts w:ascii="Times New Roman" w:hAnsi="Times New Roman" w:cs="Times New Roman"/>
          <w:sz w:val="24"/>
          <w:szCs w:val="24"/>
        </w:rPr>
        <w:t>уясь своим служебным положением;</w:t>
      </w:r>
    </w:p>
    <w:p w:rsid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</w:t>
      </w:r>
      <w:r w:rsidR="00B64D04" w:rsidRPr="001C69AC">
        <w:rPr>
          <w:rFonts w:ascii="Times New Roman" w:hAnsi="Times New Roman" w:cs="Times New Roman"/>
          <w:sz w:val="24"/>
          <w:szCs w:val="24"/>
        </w:rPr>
        <w:t>апрещается проявлять заинтересованность и (или) вмешиваться в споры физических лиц, хозяйствующих субъектов вне рамок, установленных законом.</w:t>
      </w:r>
    </w:p>
    <w:p w:rsidR="001C69A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К) з</w:t>
      </w:r>
      <w:r w:rsidR="00B64D04" w:rsidRPr="001C69AC">
        <w:rPr>
          <w:rFonts w:ascii="Times New Roman" w:hAnsi="Times New Roman" w:cs="Times New Roman"/>
          <w:sz w:val="24"/>
          <w:szCs w:val="24"/>
        </w:rPr>
        <w:t>апрещается прямо или косвенно, лично или через посредничество третьих лиц участвовать в коррупционных действиях, в том числе предлагать, давать, обещать, просить или получать взятки и платежи для упрощения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</w:t>
      </w:r>
      <w:proofErr w:type="gramEnd"/>
      <w:r w:rsidR="00B64D04" w:rsidRPr="001C69AC">
        <w:rPr>
          <w:rFonts w:ascii="Times New Roman" w:hAnsi="Times New Roman" w:cs="Times New Roman"/>
          <w:sz w:val="24"/>
          <w:szCs w:val="24"/>
        </w:rPr>
        <w:t>, российских и иностранных государственных служащих, частных компаний и их представителей.</w:t>
      </w:r>
    </w:p>
    <w:p w:rsidR="004156DC" w:rsidRDefault="001C69A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64D04" w:rsidRPr="001C69AC">
        <w:rPr>
          <w:rFonts w:ascii="Times New Roman" w:hAnsi="Times New Roman" w:cs="Times New Roman"/>
          <w:sz w:val="24"/>
          <w:szCs w:val="24"/>
        </w:rPr>
        <w:t xml:space="preserve">Для инспектора по кадрам </w:t>
      </w:r>
      <w:r w:rsidR="004B7235" w:rsidRPr="001C69AC">
        <w:rPr>
          <w:rFonts w:ascii="Times New Roman" w:hAnsi="Times New Roman" w:cs="Times New Roman"/>
          <w:sz w:val="24"/>
          <w:szCs w:val="24"/>
        </w:rPr>
        <w:t xml:space="preserve"> спецшколы </w:t>
      </w:r>
      <w:r w:rsidR="00B64D04" w:rsidRPr="001C69AC">
        <w:rPr>
          <w:rFonts w:ascii="Times New Roman" w:hAnsi="Times New Roman" w:cs="Times New Roman"/>
          <w:sz w:val="24"/>
          <w:szCs w:val="24"/>
        </w:rPr>
        <w:t>устанавливается специальная обязанность</w:t>
      </w:r>
      <w:r w:rsidR="004B7235" w:rsidRPr="001C69AC">
        <w:rPr>
          <w:rFonts w:ascii="Times New Roman" w:hAnsi="Times New Roman" w:cs="Times New Roman"/>
          <w:sz w:val="24"/>
          <w:szCs w:val="24"/>
        </w:rPr>
        <w:t>:</w:t>
      </w:r>
    </w:p>
    <w:p w:rsidR="004156DC" w:rsidRDefault="004156D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7235" w:rsidRPr="004156DC">
        <w:rPr>
          <w:rFonts w:ascii="Times New Roman" w:hAnsi="Times New Roman" w:cs="Times New Roman"/>
          <w:sz w:val="24"/>
          <w:szCs w:val="24"/>
        </w:rPr>
        <w:t>сообщить директору спецшколы в день приема о заключении трудового договора с гражданином, замещавшим должности государственной гражданской службы или муниципальной службы (далее по тексту – ГГС или МС), если с момента освобождения от должности ГГС или МС не прошло 2-х лет;</w:t>
      </w:r>
    </w:p>
    <w:p w:rsidR="004156DC" w:rsidRDefault="004156D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D1024" w:rsidRPr="004156DC">
        <w:rPr>
          <w:rFonts w:ascii="Times New Roman" w:hAnsi="Times New Roman" w:cs="Times New Roman"/>
          <w:sz w:val="24"/>
          <w:szCs w:val="24"/>
        </w:rPr>
        <w:t>подготовить в 10-дневный срок уведомление представителю нанимателя (работодателю) о заключении трудового договора с гражданином, замещавшим должности ГГС или МС, по последнему месту его службы в порядке, установленном действующим законодательством Российской Федерации;</w:t>
      </w:r>
    </w:p>
    <w:p w:rsidR="000D1024" w:rsidRPr="004156DC" w:rsidRDefault="004156DC" w:rsidP="00402E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D1024" w:rsidRPr="004156DC">
        <w:rPr>
          <w:rFonts w:ascii="Times New Roman" w:hAnsi="Times New Roman" w:cs="Times New Roman"/>
          <w:sz w:val="24"/>
          <w:szCs w:val="24"/>
        </w:rPr>
        <w:t xml:space="preserve">В число обязанностей </w:t>
      </w:r>
      <w:proofErr w:type="gramStart"/>
      <w:r w:rsidR="000D1024" w:rsidRPr="004156D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0D1024" w:rsidRPr="004156DC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 w:rsidR="000D1024" w:rsidRPr="004156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D1024" w:rsidRPr="004156DC">
        <w:rPr>
          <w:rFonts w:ascii="Times New Roman" w:hAnsi="Times New Roman" w:cs="Times New Roman"/>
          <w:sz w:val="24"/>
          <w:szCs w:val="24"/>
        </w:rPr>
        <w:t xml:space="preserve"> политики в спецшколе входит:</w:t>
      </w:r>
    </w:p>
    <w:p w:rsidR="000D1024" w:rsidRDefault="000D1024" w:rsidP="00402E4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представление на утверждение директора спецшколы проектов локальных актов, направленных на реализацию мер по предупреждению коррупции;</w:t>
      </w:r>
    </w:p>
    <w:p w:rsidR="000D1024" w:rsidRDefault="000D1024" w:rsidP="00402E4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уведомлений о случаях склонения работников к совершению коррупционных правонарушений в интересах или от имени иной организации, а так же о случаях совершения коррупционных правонарушений работниками, контрагентами спецшколы или иными лицами;</w:t>
      </w:r>
    </w:p>
    <w:p w:rsidR="000D1024" w:rsidRDefault="004D1801" w:rsidP="00402E4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D1801" w:rsidRDefault="004D1801" w:rsidP="00402E4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адзорных и правоохранительных органов при проведении ими инспекционных проверок деятельности спецшколы по вопросам предупреждения и противодействия коррупции;</w:t>
      </w:r>
    </w:p>
    <w:p w:rsidR="00B00A9F" w:rsidRDefault="00B00A9F" w:rsidP="00402E4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– розыскные мероприятия;</w:t>
      </w:r>
    </w:p>
    <w:p w:rsidR="004F2424" w:rsidRDefault="00B00A9F" w:rsidP="00402E4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ежегодное проведение оценки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 До 31 января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165067">
        <w:rPr>
          <w:rFonts w:ascii="Times New Roman" w:hAnsi="Times New Roman" w:cs="Times New Roman"/>
          <w:sz w:val="24"/>
          <w:szCs w:val="24"/>
        </w:rPr>
        <w:t xml:space="preserve"> ответственный за реализацию </w:t>
      </w:r>
      <w:proofErr w:type="spellStart"/>
      <w:r w:rsidR="0016506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65067">
        <w:rPr>
          <w:rFonts w:ascii="Times New Roman" w:hAnsi="Times New Roman" w:cs="Times New Roman"/>
          <w:sz w:val="24"/>
          <w:szCs w:val="24"/>
        </w:rPr>
        <w:t xml:space="preserve"> политики составляет доклад на имя директора спецшколы, содержащий следующие сведения:</w:t>
      </w:r>
    </w:p>
    <w:p w:rsidR="004D1801" w:rsidRDefault="004F2424" w:rsidP="00402E4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 по противодействию коррупции, проведенных в спецшколе;</w:t>
      </w:r>
    </w:p>
    <w:p w:rsidR="004F2424" w:rsidRDefault="004F2424" w:rsidP="00402E4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обязательств, налагаемых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политикой, работниками спецшколы;</w:t>
      </w:r>
    </w:p>
    <w:p w:rsidR="004F2424" w:rsidRDefault="004F2424" w:rsidP="00402E4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наличии и количестве уведомлений, поданных в соответствии со ст.6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спецшколы и о результатах их рассмотрения;</w:t>
      </w:r>
    </w:p>
    <w:p w:rsidR="004156DC" w:rsidRDefault="004F2424" w:rsidP="00402E4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проверках деятельности спецшколы по вопросам предупреждения и противодействия коррупции.</w:t>
      </w:r>
    </w:p>
    <w:p w:rsidR="004F2424" w:rsidRPr="004156DC" w:rsidRDefault="004F2424" w:rsidP="00402E40">
      <w:pPr>
        <w:pStyle w:val="a3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6D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156DC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 w:rsidRPr="004156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156DC">
        <w:rPr>
          <w:rFonts w:ascii="Times New Roman" w:hAnsi="Times New Roman" w:cs="Times New Roman"/>
          <w:sz w:val="24"/>
          <w:szCs w:val="24"/>
        </w:rPr>
        <w:t xml:space="preserve"> политики в спецшколе имеет право привлекать для осуществления указанной деятельности любых работников спецшколы, в соответствии с их должностными обязанностями.</w:t>
      </w:r>
    </w:p>
    <w:p w:rsidR="004F2424" w:rsidRDefault="004F2424" w:rsidP="00402E4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18B" w:rsidRDefault="004F2424" w:rsidP="00402E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9AC">
        <w:rPr>
          <w:rFonts w:ascii="Times New Roman" w:hAnsi="Times New Roman" w:cs="Times New Roman"/>
          <w:b/>
          <w:sz w:val="24"/>
          <w:szCs w:val="24"/>
        </w:rPr>
        <w:t>Статья 6. Порядок уведомления о фактах обращения в целях склонения работника к совершению коррупционных правонарушений и о ставшей известной работнику информации о случаях совершения коррупционных правонарушений другими работник</w:t>
      </w:r>
      <w:r w:rsidR="001C69AC" w:rsidRPr="001C69AC">
        <w:rPr>
          <w:rFonts w:ascii="Times New Roman" w:hAnsi="Times New Roman" w:cs="Times New Roman"/>
          <w:b/>
          <w:sz w:val="24"/>
          <w:szCs w:val="24"/>
        </w:rPr>
        <w:t>ами, контрагентами спецшколы ил</w:t>
      </w:r>
      <w:r w:rsidRPr="001C69AC">
        <w:rPr>
          <w:rFonts w:ascii="Times New Roman" w:hAnsi="Times New Roman" w:cs="Times New Roman"/>
          <w:b/>
          <w:sz w:val="24"/>
          <w:szCs w:val="24"/>
        </w:rPr>
        <w:t>и иными лицами</w:t>
      </w:r>
    </w:p>
    <w:p w:rsidR="001C69AC" w:rsidRPr="009E018B" w:rsidRDefault="001C69AC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8B">
        <w:rPr>
          <w:rFonts w:ascii="Times New Roman" w:hAnsi="Times New Roman" w:cs="Times New Roman"/>
          <w:sz w:val="24"/>
          <w:szCs w:val="24"/>
        </w:rPr>
        <w:t xml:space="preserve">Незамедлительное информирование (уведомление) ответственного за реализацию </w:t>
      </w:r>
      <w:proofErr w:type="spellStart"/>
      <w:r w:rsidRPr="009E018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018B">
        <w:rPr>
          <w:rFonts w:ascii="Times New Roman" w:hAnsi="Times New Roman" w:cs="Times New Roman"/>
          <w:sz w:val="24"/>
          <w:szCs w:val="24"/>
        </w:rPr>
        <w:t xml:space="preserve"> политики в спецшколе</w:t>
      </w:r>
      <w:r w:rsidR="004156DC" w:rsidRPr="009E018B">
        <w:rPr>
          <w:rFonts w:ascii="Times New Roman" w:hAnsi="Times New Roman" w:cs="Times New Roman"/>
          <w:sz w:val="24"/>
          <w:szCs w:val="24"/>
        </w:rPr>
        <w:t xml:space="preserve"> в случаях, указанных в подпунктах г), </w:t>
      </w:r>
      <w:proofErr w:type="spellStart"/>
      <w:r w:rsidR="004156DC" w:rsidRPr="009E01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156DC" w:rsidRPr="009E018B">
        <w:rPr>
          <w:rFonts w:ascii="Times New Roman" w:hAnsi="Times New Roman" w:cs="Times New Roman"/>
          <w:sz w:val="24"/>
          <w:szCs w:val="24"/>
        </w:rPr>
        <w:t xml:space="preserve">) пункта 5.1. статьи 5 </w:t>
      </w:r>
      <w:proofErr w:type="spellStart"/>
      <w:r w:rsidR="004156DC" w:rsidRPr="009E018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156DC" w:rsidRPr="009E018B">
        <w:rPr>
          <w:rFonts w:ascii="Times New Roman" w:hAnsi="Times New Roman" w:cs="Times New Roman"/>
          <w:sz w:val="24"/>
          <w:szCs w:val="24"/>
        </w:rPr>
        <w:t xml:space="preserve"> политики должно осуществляться в письменной форме (в двух экземплярах) с указанием следующих сведений:</w:t>
      </w:r>
    </w:p>
    <w:p w:rsidR="004156DC" w:rsidRDefault="004156DC" w:rsidP="00402E4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должность, место жительства и телефон лица, направившего уведомление;</w:t>
      </w:r>
    </w:p>
    <w:p w:rsidR="004156DC" w:rsidRDefault="004156DC" w:rsidP="00402E4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</w:t>
      </w:r>
      <w:r w:rsidR="009B3792">
        <w:rPr>
          <w:rFonts w:ascii="Times New Roman" w:hAnsi="Times New Roman" w:cs="Times New Roman"/>
          <w:sz w:val="24"/>
          <w:szCs w:val="24"/>
        </w:rPr>
        <w:t xml:space="preserve"> о случаях обращения к работнику спецшколы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</w:t>
      </w:r>
      <w:r w:rsidR="009C055D">
        <w:rPr>
          <w:rFonts w:ascii="Times New Roman" w:hAnsi="Times New Roman" w:cs="Times New Roman"/>
          <w:sz w:val="24"/>
          <w:szCs w:val="24"/>
        </w:rPr>
        <w:t>я работником спецшколы, указанны</w:t>
      </w:r>
      <w:r w:rsidR="009B3792">
        <w:rPr>
          <w:rFonts w:ascii="Times New Roman" w:hAnsi="Times New Roman" w:cs="Times New Roman"/>
          <w:sz w:val="24"/>
          <w:szCs w:val="24"/>
        </w:rPr>
        <w:t>м в подпункте г) пункта 5.1. статьи 5</w:t>
      </w:r>
      <w:r w:rsidR="00787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D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87DCC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DB40E3">
        <w:rPr>
          <w:rFonts w:ascii="Times New Roman" w:hAnsi="Times New Roman" w:cs="Times New Roman"/>
          <w:sz w:val="24"/>
          <w:szCs w:val="24"/>
        </w:rPr>
        <w:t>, указывается фамилия, имя,</w:t>
      </w:r>
      <w:r w:rsidR="009C055D">
        <w:rPr>
          <w:rFonts w:ascii="Times New Roman" w:hAnsi="Times New Roman" w:cs="Times New Roman"/>
          <w:sz w:val="24"/>
          <w:szCs w:val="24"/>
        </w:rPr>
        <w:t xml:space="preserve"> отчество и должность работника, которого склоняют к совершению коррупционных правонарушений;</w:t>
      </w:r>
    </w:p>
    <w:p w:rsidR="009C055D" w:rsidRDefault="009C055D" w:rsidP="00402E4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бы совершить работник спецшколы по просьбе обратившихся лиц;</w:t>
      </w:r>
    </w:p>
    <w:p w:rsidR="009C055D" w:rsidRDefault="009C055D" w:rsidP="00402E4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9C055D" w:rsidRDefault="009E018B" w:rsidP="00402E4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 а так же информацию об отказе (согласии) принять предложение лица о совершении коррупционного правонарушения;</w:t>
      </w:r>
    </w:p>
    <w:p w:rsidR="009E018B" w:rsidRDefault="009E018B" w:rsidP="00402E4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уведомления, подпись работника, представившего уведомление.</w:t>
      </w:r>
    </w:p>
    <w:p w:rsidR="009E018B" w:rsidRDefault="009E018B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8B">
        <w:rPr>
          <w:rFonts w:ascii="Times New Roman" w:hAnsi="Times New Roman" w:cs="Times New Roman"/>
          <w:sz w:val="24"/>
          <w:szCs w:val="24"/>
        </w:rPr>
        <w:t xml:space="preserve">Уведомления подлежат обязательной регистрации ответственным за реализацию </w:t>
      </w:r>
      <w:proofErr w:type="spellStart"/>
      <w:r w:rsidRPr="009E018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018B">
        <w:rPr>
          <w:rFonts w:ascii="Times New Roman" w:hAnsi="Times New Roman" w:cs="Times New Roman"/>
          <w:sz w:val="24"/>
          <w:szCs w:val="24"/>
        </w:rPr>
        <w:t xml:space="preserve"> политики в журнале входящей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внутренних документов, в правом верхнем углу уведомления проставляется гриф «ДСП»/ Второй </w:t>
      </w:r>
      <w:r>
        <w:rPr>
          <w:rFonts w:ascii="Times New Roman" w:hAnsi="Times New Roman" w:cs="Times New Roman"/>
          <w:sz w:val="24"/>
          <w:szCs w:val="24"/>
        </w:rPr>
        <w:lastRenderedPageBreak/>
        <w:t>экземпляр уведомления, с указание сведений о его принятии, передается работнику, направившему уведомление.</w:t>
      </w:r>
    </w:p>
    <w:p w:rsidR="009E018B" w:rsidRDefault="009E018B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сведений, содержащихся в уведомлении, обеспечивается ответственным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и проводится в течение семи рабочих  дней с момента регистрации уведомления.</w:t>
      </w:r>
    </w:p>
    <w:p w:rsidR="009E018B" w:rsidRDefault="009E018B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устанавливается наличие в сведениях, изложенных в уведомлении, признаков состава правонарушения.</w:t>
      </w:r>
    </w:p>
    <w:p w:rsidR="009E018B" w:rsidRDefault="009E018B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проводит беседу с работником</w:t>
      </w:r>
      <w:r w:rsidR="00510661">
        <w:rPr>
          <w:rFonts w:ascii="Times New Roman" w:hAnsi="Times New Roman" w:cs="Times New Roman"/>
          <w:sz w:val="24"/>
          <w:szCs w:val="24"/>
        </w:rPr>
        <w:t>, подавшим уведомление, получает от работника пояснения по сведениям, изложенным в уведомлении.</w:t>
      </w:r>
    </w:p>
    <w:p w:rsidR="00510661" w:rsidRDefault="00510661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36277E">
        <w:rPr>
          <w:rFonts w:ascii="Times New Roman" w:hAnsi="Times New Roman" w:cs="Times New Roman"/>
          <w:sz w:val="24"/>
          <w:szCs w:val="24"/>
        </w:rPr>
        <w:t xml:space="preserve"> готовит письменное заключение, в котором указываются:</w:t>
      </w:r>
    </w:p>
    <w:p w:rsidR="0036277E" w:rsidRDefault="0036277E" w:rsidP="00402E4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представленных сведений;</w:t>
      </w:r>
    </w:p>
    <w:p w:rsidR="0036277E" w:rsidRDefault="0036277E" w:rsidP="00402E4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подтверждается или опровергается факт обращения с целью склонения работника к совершению коррупционного правонарушения;</w:t>
      </w:r>
    </w:p>
    <w:p w:rsidR="0036277E" w:rsidRDefault="0036277E" w:rsidP="00402E4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работника к совершению коррупционных правонарушений.</w:t>
      </w:r>
    </w:p>
    <w:p w:rsidR="0036277E" w:rsidRDefault="0036277E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трех рабочих дней после окончания проверки уведомление с приложением материалов проверки представляется ответственным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директору спецшколы для принятия решения о направлении информации в правоохранительные органы.</w:t>
      </w:r>
    </w:p>
    <w:p w:rsidR="0036277E" w:rsidRDefault="0036277E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недельный срок сообщает работнику, подавшему уведомление, о решении, принятом директором спецшколы.</w:t>
      </w:r>
      <w:proofErr w:type="gramEnd"/>
    </w:p>
    <w:p w:rsidR="0036277E" w:rsidRDefault="0036277E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 подписью директора спецшколы направляется в органы Прокуратуры Российской Федерации, МВД России, ФСБ России либо в их территориальные органы не позднее 10 (десяти)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журнале.  По решению директора спецшколы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6277E" w:rsidRDefault="0036277E" w:rsidP="00402E40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 один работник</w:t>
      </w:r>
      <w:r w:rsidR="004E639F">
        <w:rPr>
          <w:rFonts w:ascii="Times New Roman" w:hAnsi="Times New Roman" w:cs="Times New Roman"/>
          <w:sz w:val="24"/>
          <w:szCs w:val="24"/>
        </w:rPr>
        <w:t xml:space="preserve"> спецшколы не может быть подвергнут санкциям (уволен,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спецшколы возникла упущенная выгода или не были получены преимущества.</w:t>
      </w:r>
      <w:proofErr w:type="gramEnd"/>
    </w:p>
    <w:p w:rsidR="007C0249" w:rsidRPr="004E639F" w:rsidRDefault="004E639F" w:rsidP="00402E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39F">
        <w:rPr>
          <w:rFonts w:ascii="Times New Roman" w:hAnsi="Times New Roman" w:cs="Times New Roman"/>
          <w:b/>
          <w:sz w:val="24"/>
          <w:szCs w:val="24"/>
        </w:rPr>
        <w:t xml:space="preserve">Статья 7. Перечень реализуемых спецшколой </w:t>
      </w:r>
      <w:proofErr w:type="spellStart"/>
      <w:r w:rsidRPr="004E639F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4E639F">
        <w:rPr>
          <w:rFonts w:ascii="Times New Roman" w:hAnsi="Times New Roman" w:cs="Times New Roman"/>
          <w:b/>
          <w:sz w:val="24"/>
          <w:szCs w:val="24"/>
        </w:rPr>
        <w:t xml:space="preserve"> мероприятий: стандартов и процедур их выполнения (применения)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559"/>
      </w:tblGrid>
      <w:tr w:rsidR="007C0249" w:rsidTr="00F42E9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9" w:rsidRPr="004E639F" w:rsidRDefault="007C0249" w:rsidP="00402E4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249" w:rsidRPr="004E639F" w:rsidRDefault="007C0249" w:rsidP="00402E40">
            <w:pPr>
              <w:pStyle w:val="a6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4E639F" w:rsidTr="00F42E9B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4E639F" w:rsidTr="00F42E9B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4E639F" w:rsidRPr="004E639F" w:rsidRDefault="004E639F" w:rsidP="00402E4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4E639F" w:rsidTr="00F42E9B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4E639F" w:rsidRPr="004E639F" w:rsidRDefault="004E639F" w:rsidP="00402E4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 xml:space="preserve">Введение в договоры, связанные с хозяйственной </w:t>
            </w:r>
            <w:r>
              <w:rPr>
                <w:rFonts w:ascii="Times New Roman" w:hAnsi="Times New Roman" w:cs="Times New Roman"/>
              </w:rPr>
              <w:t>деятельностью спецшколы</w:t>
            </w:r>
            <w:r w:rsidRPr="004E639F">
              <w:rPr>
                <w:rFonts w:ascii="Times New Roman" w:hAnsi="Times New Roman" w:cs="Times New Roman"/>
              </w:rPr>
              <w:t xml:space="preserve">, стандартной </w:t>
            </w:r>
            <w:proofErr w:type="spellStart"/>
            <w:r w:rsidRPr="004E639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E639F">
              <w:rPr>
                <w:rFonts w:ascii="Times New Roman" w:hAnsi="Times New Roman" w:cs="Times New Roman"/>
              </w:rPr>
              <w:t xml:space="preserve"> оговорки</w:t>
            </w:r>
          </w:p>
        </w:tc>
      </w:tr>
      <w:tr w:rsidR="004E639F" w:rsidTr="00F42E9B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39F" w:rsidRPr="004E639F" w:rsidRDefault="004E639F" w:rsidP="00402E4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4E639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E639F">
              <w:rPr>
                <w:rFonts w:ascii="Times New Roman" w:hAnsi="Times New Roman" w:cs="Times New Roman"/>
              </w:rPr>
              <w:t xml:space="preserve"> положений в трудовые договора работников</w:t>
            </w:r>
          </w:p>
        </w:tc>
      </w:tr>
      <w:tr w:rsidR="004E639F" w:rsidTr="00F42E9B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Обучение и информирование работников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639F">
              <w:rPr>
                <w:rFonts w:ascii="Times New Roman" w:hAnsi="Times New Roman" w:cs="Times New Roman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</w:rPr>
              <w:t>спецшколе</w:t>
            </w:r>
          </w:p>
        </w:tc>
      </w:tr>
      <w:tr w:rsidR="004E639F" w:rsidTr="00F42E9B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4E639F" w:rsidRPr="004E639F" w:rsidRDefault="004E639F" w:rsidP="00402E4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E639F" w:rsidTr="00F42E9B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39F" w:rsidRPr="004E639F" w:rsidRDefault="004E639F" w:rsidP="00402E4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4E639F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E639F">
              <w:rPr>
                <w:rFonts w:ascii="Times New Roman" w:hAnsi="Times New Roman" w:cs="Times New Roman"/>
              </w:rPr>
              <w:t xml:space="preserve"> стандартов и процедур</w:t>
            </w:r>
          </w:p>
        </w:tc>
      </w:tr>
      <w:tr w:rsidR="004E639F" w:rsidTr="00F42E9B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 xml:space="preserve">Обеспечение соответствия системы внутреннего контроля и аудита </w:t>
            </w:r>
            <w:r>
              <w:rPr>
                <w:rFonts w:ascii="Times New Roman" w:hAnsi="Times New Roman" w:cs="Times New Roman"/>
              </w:rPr>
              <w:t xml:space="preserve">спецшколы 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4E639F">
              <w:rPr>
                <w:rFonts w:ascii="Times New Roman" w:hAnsi="Times New Roman" w:cs="Times New Roman"/>
              </w:rPr>
              <w:t>нтикоррупционной</w:t>
            </w:r>
            <w:proofErr w:type="spellEnd"/>
            <w:r w:rsidRPr="004E639F">
              <w:rPr>
                <w:rFonts w:ascii="Times New Roman" w:hAnsi="Times New Roman" w:cs="Times New Roman"/>
              </w:rPr>
              <w:t xml:space="preserve"> политики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</w:tr>
      <w:tr w:rsidR="004E639F" w:rsidTr="00F42E9B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39F" w:rsidRPr="004E639F" w:rsidRDefault="004E639F" w:rsidP="00402E40">
            <w:pPr>
              <w:pStyle w:val="a6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39F" w:rsidRPr="004E639F" w:rsidRDefault="004E639F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C0249" w:rsidTr="00F42E9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9" w:rsidRPr="004E639F" w:rsidRDefault="007C0249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 w:rsidRPr="004E639F">
              <w:rPr>
                <w:rFonts w:ascii="Times New Roman" w:hAnsi="Times New Roman" w:cs="Times New Roman"/>
              </w:rPr>
              <w:t xml:space="preserve">Оценка результатов проводимой </w:t>
            </w:r>
            <w:proofErr w:type="spellStart"/>
            <w:r w:rsidRPr="004E639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E639F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249" w:rsidRPr="004E639F" w:rsidRDefault="00C56AB6" w:rsidP="00402E40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ежегодной</w:t>
            </w:r>
            <w:r w:rsidR="007C0249" w:rsidRPr="004E639F">
              <w:rPr>
                <w:rFonts w:ascii="Times New Roman" w:hAnsi="Times New Roman" w:cs="Times New Roman"/>
              </w:rPr>
              <w:t xml:space="preserve"> оценки результатов работы по противодействию коррупции</w:t>
            </w:r>
          </w:p>
        </w:tc>
      </w:tr>
    </w:tbl>
    <w:p w:rsidR="00CD5235" w:rsidRPr="009F66BB" w:rsidRDefault="00CD5235" w:rsidP="00CD5235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F66BB">
        <w:rPr>
          <w:rFonts w:ascii="Times New Roman" w:hAnsi="Times New Roman" w:cs="Times New Roman"/>
        </w:rPr>
        <w:t xml:space="preserve">Статья 8. </w:t>
      </w:r>
      <w:r w:rsidR="00DA5C15">
        <w:rPr>
          <w:rFonts w:ascii="Times New Roman" w:hAnsi="Times New Roman" w:cs="Times New Roman"/>
        </w:rPr>
        <w:t>Выявление и урегулирование конфликта интересов.</w:t>
      </w:r>
    </w:p>
    <w:p w:rsidR="00E23720" w:rsidRDefault="00DA5C15" w:rsidP="00E23720">
      <w:pPr>
        <w:spacing w:after="0" w:line="240" w:lineRule="auto"/>
        <w:ind w:right="19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E23720">
        <w:rPr>
          <w:rFonts w:ascii="Times New Roman" w:hAnsi="Times New Roman" w:cs="Times New Roman"/>
          <w:sz w:val="24"/>
          <w:szCs w:val="24"/>
        </w:rPr>
        <w:t>Выявление конфликта интересов в деятельности спецшколы и ее работников является одним из важных способов предупреждения коррупции</w:t>
      </w:r>
      <w:proofErr w:type="gramStart"/>
      <w:r w:rsidRPr="00E237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372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6"/>
      <w:r w:rsidR="00E23720">
        <w:rPr>
          <w:rFonts w:ascii="Times New Roman" w:hAnsi="Times New Roman" w:cs="Times New Roman"/>
          <w:sz w:val="24"/>
          <w:szCs w:val="24"/>
        </w:rPr>
        <w:t xml:space="preserve">Для этого в спецшколе создана Комиссия </w:t>
      </w:r>
    </w:p>
    <w:p w:rsidR="00E23720" w:rsidRPr="00E23720" w:rsidRDefault="00E23720" w:rsidP="00E23720">
      <w:pPr>
        <w:spacing w:after="0" w:line="240" w:lineRule="auto"/>
        <w:ind w:right="19" w:firstLine="785"/>
        <w:jc w:val="both"/>
        <w:rPr>
          <w:rFonts w:ascii="Times New Roman" w:hAnsi="Times New Roman" w:cs="Times New Roman"/>
        </w:rPr>
      </w:pPr>
    </w:p>
    <w:p w:rsidR="00E23720" w:rsidRPr="00E23720" w:rsidRDefault="00E23720" w:rsidP="00402E40">
      <w:pPr>
        <w:numPr>
          <w:ilvl w:val="0"/>
          <w:numId w:val="23"/>
        </w:numPr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</w:p>
    <w:p w:rsidR="007C0249" w:rsidRPr="00E23720" w:rsidRDefault="009F66BB" w:rsidP="00402E40">
      <w:pPr>
        <w:numPr>
          <w:ilvl w:val="0"/>
          <w:numId w:val="23"/>
        </w:numPr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E23720">
        <w:rPr>
          <w:rFonts w:ascii="Times New Roman" w:hAnsi="Times New Roman" w:cs="Times New Roman"/>
        </w:rPr>
        <w:t>Статья 8</w:t>
      </w:r>
      <w:r w:rsidR="007C0249" w:rsidRPr="00E23720">
        <w:rPr>
          <w:rFonts w:ascii="Times New Roman" w:hAnsi="Times New Roman" w:cs="Times New Roman"/>
        </w:rPr>
        <w:t>. Ответственность сотрудни</w:t>
      </w:r>
      <w:r w:rsidRPr="00E23720">
        <w:rPr>
          <w:rFonts w:ascii="Times New Roman" w:hAnsi="Times New Roman" w:cs="Times New Roman"/>
        </w:rPr>
        <w:t xml:space="preserve">ков за несоблюдение требований </w:t>
      </w:r>
      <w:proofErr w:type="spellStart"/>
      <w:r w:rsidRPr="00E23720">
        <w:rPr>
          <w:rFonts w:ascii="Times New Roman" w:hAnsi="Times New Roman" w:cs="Times New Roman"/>
        </w:rPr>
        <w:t>А</w:t>
      </w:r>
      <w:r w:rsidR="007C0249" w:rsidRPr="00E23720">
        <w:rPr>
          <w:rFonts w:ascii="Times New Roman" w:hAnsi="Times New Roman" w:cs="Times New Roman"/>
        </w:rPr>
        <w:t>нтикоррупционной</w:t>
      </w:r>
      <w:proofErr w:type="spellEnd"/>
      <w:r w:rsidR="007C0249" w:rsidRPr="00E23720">
        <w:rPr>
          <w:rFonts w:ascii="Times New Roman" w:hAnsi="Times New Roman" w:cs="Times New Roman"/>
        </w:rPr>
        <w:t xml:space="preserve"> политики</w:t>
      </w:r>
    </w:p>
    <w:bookmarkEnd w:id="3"/>
    <w:p w:rsidR="009F66BB" w:rsidRPr="009F66BB" w:rsidRDefault="009F66BB" w:rsidP="00402E40">
      <w:pPr>
        <w:pStyle w:val="a3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6BB">
        <w:rPr>
          <w:rFonts w:ascii="Times New Roman" w:hAnsi="Times New Roman" w:cs="Times New Roman"/>
          <w:sz w:val="24"/>
          <w:szCs w:val="24"/>
        </w:rPr>
        <w:t xml:space="preserve">Работники спецшколы подписывают Обязательство о соблюдении норм </w:t>
      </w:r>
      <w:proofErr w:type="spellStart"/>
      <w:r w:rsidRPr="009F66B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F66BB">
        <w:rPr>
          <w:rFonts w:ascii="Times New Roman" w:hAnsi="Times New Roman" w:cs="Times New Roman"/>
          <w:sz w:val="24"/>
          <w:szCs w:val="24"/>
        </w:rPr>
        <w:t xml:space="preserve"> законодательства и несут персональную ответственность за несоблюдение норм </w:t>
      </w:r>
      <w:proofErr w:type="spellStart"/>
      <w:r w:rsidRPr="009F66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F66BB">
        <w:rPr>
          <w:rFonts w:ascii="Times New Roman" w:hAnsi="Times New Roman" w:cs="Times New Roman"/>
          <w:sz w:val="24"/>
          <w:szCs w:val="24"/>
        </w:rPr>
        <w:t xml:space="preserve"> политики спецшколы в соответствии с законодательством Российской Федерации.</w:t>
      </w:r>
    </w:p>
    <w:p w:rsidR="009F66BB" w:rsidRDefault="009F66BB" w:rsidP="00402E40">
      <w:pPr>
        <w:pStyle w:val="a3"/>
        <w:ind w:left="0" w:firstLine="709"/>
      </w:pPr>
    </w:p>
    <w:p w:rsidR="007C0249" w:rsidRPr="009F66BB" w:rsidRDefault="009F66BB" w:rsidP="00402E40">
      <w:pPr>
        <w:pStyle w:val="1"/>
        <w:ind w:firstLine="709"/>
        <w:jc w:val="both"/>
        <w:rPr>
          <w:rFonts w:ascii="Times New Roman" w:hAnsi="Times New Roman" w:cs="Times New Roman"/>
        </w:rPr>
      </w:pPr>
      <w:bookmarkStart w:id="4" w:name="sub_17"/>
      <w:r w:rsidRPr="009F66BB">
        <w:rPr>
          <w:rFonts w:ascii="Times New Roman" w:hAnsi="Times New Roman" w:cs="Times New Roman"/>
        </w:rPr>
        <w:t>Статья 9</w:t>
      </w:r>
      <w:r w:rsidR="007C0249" w:rsidRPr="009F66BB">
        <w:rPr>
          <w:rFonts w:ascii="Times New Roman" w:hAnsi="Times New Roman" w:cs="Times New Roman"/>
        </w:rPr>
        <w:t>. Порядок пер</w:t>
      </w:r>
      <w:r>
        <w:rPr>
          <w:rFonts w:ascii="Times New Roman" w:hAnsi="Times New Roman" w:cs="Times New Roman"/>
        </w:rPr>
        <w:t xml:space="preserve">есмотра и внесения изменений в </w:t>
      </w:r>
      <w:proofErr w:type="spellStart"/>
      <w:r>
        <w:rPr>
          <w:rFonts w:ascii="Times New Roman" w:hAnsi="Times New Roman" w:cs="Times New Roman"/>
        </w:rPr>
        <w:t>А</w:t>
      </w:r>
      <w:r w:rsidR="007C0249" w:rsidRPr="009F66BB">
        <w:rPr>
          <w:rFonts w:ascii="Times New Roman" w:hAnsi="Times New Roman" w:cs="Times New Roman"/>
        </w:rPr>
        <w:t>нтикоррупционную</w:t>
      </w:r>
      <w:proofErr w:type="spellEnd"/>
      <w:r w:rsidR="007C0249" w:rsidRPr="009F66BB">
        <w:rPr>
          <w:rFonts w:ascii="Times New Roman" w:hAnsi="Times New Roman" w:cs="Times New Roman"/>
        </w:rPr>
        <w:t xml:space="preserve"> политику </w:t>
      </w:r>
      <w:r>
        <w:rPr>
          <w:rFonts w:ascii="Times New Roman" w:hAnsi="Times New Roman" w:cs="Times New Roman"/>
        </w:rPr>
        <w:t>спецшколы</w:t>
      </w:r>
      <w:bookmarkEnd w:id="4"/>
    </w:p>
    <w:p w:rsidR="00D739FC" w:rsidRPr="007C0249" w:rsidRDefault="009F66BB" w:rsidP="00402E40">
      <w:pPr>
        <w:pStyle w:val="a3"/>
        <w:shd w:val="clear" w:color="auto" w:fill="FFFFFF"/>
        <w:spacing w:before="26" w:after="26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спецшколы пересматривается в случае необходимости и по мере внесения изменений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законодательство. Изменения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вносятся приказом директора спецшколы.</w:t>
      </w:r>
    </w:p>
    <w:p w:rsidR="00D739FC" w:rsidRDefault="00D739FC" w:rsidP="00402E40">
      <w:pPr>
        <w:shd w:val="clear" w:color="auto" w:fill="FFFFFF"/>
        <w:spacing w:before="26" w:after="26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549" w:rsidRDefault="00AA1549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p w:rsidR="00D739FC" w:rsidRDefault="00D739FC" w:rsidP="00402E40">
      <w:pPr>
        <w:ind w:firstLine="709"/>
      </w:pPr>
    </w:p>
    <w:sectPr w:rsidR="00D739FC" w:rsidSect="00402E4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3A4"/>
    <w:multiLevelType w:val="multilevel"/>
    <w:tmpl w:val="CA663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8B3F21"/>
    <w:multiLevelType w:val="hybridMultilevel"/>
    <w:tmpl w:val="63AC184A"/>
    <w:lvl w:ilvl="0" w:tplc="0419000D">
      <w:start w:val="1"/>
      <w:numFmt w:val="bullet"/>
      <w:lvlText w:val=""/>
      <w:lvlJc w:val="left"/>
      <w:pPr>
        <w:ind w:left="25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>
    <w:nsid w:val="141A4C30"/>
    <w:multiLevelType w:val="hybridMultilevel"/>
    <w:tmpl w:val="2B70F1A4"/>
    <w:lvl w:ilvl="0" w:tplc="9A54F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52A0C"/>
    <w:multiLevelType w:val="hybridMultilevel"/>
    <w:tmpl w:val="84AA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2748"/>
    <w:multiLevelType w:val="hybridMultilevel"/>
    <w:tmpl w:val="3F6A1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EC39C0"/>
    <w:multiLevelType w:val="multilevel"/>
    <w:tmpl w:val="6746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6">
    <w:nsid w:val="2044044F"/>
    <w:multiLevelType w:val="hybridMultilevel"/>
    <w:tmpl w:val="F0EC3058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632C1"/>
    <w:multiLevelType w:val="multilevel"/>
    <w:tmpl w:val="A8623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0B0EEE"/>
    <w:multiLevelType w:val="multilevel"/>
    <w:tmpl w:val="DCFEAE1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auto"/>
        <w:u w:val="single"/>
      </w:rPr>
    </w:lvl>
  </w:abstractNum>
  <w:abstractNum w:abstractNumId="9">
    <w:nsid w:val="32941B56"/>
    <w:multiLevelType w:val="multilevel"/>
    <w:tmpl w:val="DCFEAE1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auto"/>
        <w:u w:val="single"/>
      </w:rPr>
    </w:lvl>
  </w:abstractNum>
  <w:abstractNum w:abstractNumId="10">
    <w:nsid w:val="33F215BD"/>
    <w:multiLevelType w:val="hybridMultilevel"/>
    <w:tmpl w:val="62863250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5CA9"/>
    <w:multiLevelType w:val="hybridMultilevel"/>
    <w:tmpl w:val="77D8FCC0"/>
    <w:lvl w:ilvl="0" w:tplc="9A54F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C01FA"/>
    <w:multiLevelType w:val="hybridMultilevel"/>
    <w:tmpl w:val="0C4E5C9C"/>
    <w:lvl w:ilvl="0" w:tplc="9A54F5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F55E97"/>
    <w:multiLevelType w:val="multilevel"/>
    <w:tmpl w:val="05002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46B96338"/>
    <w:multiLevelType w:val="multilevel"/>
    <w:tmpl w:val="62D052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C2315D4"/>
    <w:multiLevelType w:val="hybridMultilevel"/>
    <w:tmpl w:val="540CE0A4"/>
    <w:lvl w:ilvl="0" w:tplc="9A54F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54303C"/>
    <w:multiLevelType w:val="multilevel"/>
    <w:tmpl w:val="05002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545453AF"/>
    <w:multiLevelType w:val="multilevel"/>
    <w:tmpl w:val="6746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8">
    <w:nsid w:val="655F2CD0"/>
    <w:multiLevelType w:val="hybridMultilevel"/>
    <w:tmpl w:val="D7D82402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451DD"/>
    <w:multiLevelType w:val="hybridMultilevel"/>
    <w:tmpl w:val="BDA27D0A"/>
    <w:lvl w:ilvl="0" w:tplc="6A7CB5C8">
      <w:start w:val="1"/>
      <w:numFmt w:val="bullet"/>
      <w:lvlText w:val="•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04CFB16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04C2918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0A407F0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5140A18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F58A360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AFA274C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A9638C4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7FC4F6A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57ECC"/>
    <w:multiLevelType w:val="hybridMultilevel"/>
    <w:tmpl w:val="4C2824DE"/>
    <w:lvl w:ilvl="0" w:tplc="9A54F5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4B469B"/>
    <w:multiLevelType w:val="hybridMultilevel"/>
    <w:tmpl w:val="F5E4BA9E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7752D"/>
    <w:multiLevelType w:val="multilevel"/>
    <w:tmpl w:val="3EAA79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8"/>
  </w:num>
  <w:num w:numId="7">
    <w:abstractNumId w:val="21"/>
  </w:num>
  <w:num w:numId="8">
    <w:abstractNumId w:val="17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14"/>
  </w:num>
  <w:num w:numId="14">
    <w:abstractNumId w:val="20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 w:numId="20">
    <w:abstractNumId w:val="15"/>
  </w:num>
  <w:num w:numId="21">
    <w:abstractNumId w:val="16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9FC"/>
    <w:rsid w:val="00017F3A"/>
    <w:rsid w:val="00056265"/>
    <w:rsid w:val="000B0414"/>
    <w:rsid w:val="000D1024"/>
    <w:rsid w:val="000F6DFD"/>
    <w:rsid w:val="00165067"/>
    <w:rsid w:val="001C69AC"/>
    <w:rsid w:val="001F0659"/>
    <w:rsid w:val="00202789"/>
    <w:rsid w:val="002E283A"/>
    <w:rsid w:val="0033677C"/>
    <w:rsid w:val="00342CA2"/>
    <w:rsid w:val="0036277E"/>
    <w:rsid w:val="003B11EE"/>
    <w:rsid w:val="00402E40"/>
    <w:rsid w:val="004156DC"/>
    <w:rsid w:val="00485253"/>
    <w:rsid w:val="00496810"/>
    <w:rsid w:val="004A5287"/>
    <w:rsid w:val="004B7235"/>
    <w:rsid w:val="004D1801"/>
    <w:rsid w:val="004E639F"/>
    <w:rsid w:val="004F2424"/>
    <w:rsid w:val="00501590"/>
    <w:rsid w:val="00510661"/>
    <w:rsid w:val="005A0E87"/>
    <w:rsid w:val="005B00B7"/>
    <w:rsid w:val="005C1DD1"/>
    <w:rsid w:val="005C4A8E"/>
    <w:rsid w:val="006E12C3"/>
    <w:rsid w:val="00787DCC"/>
    <w:rsid w:val="007C0249"/>
    <w:rsid w:val="00882481"/>
    <w:rsid w:val="008A47FF"/>
    <w:rsid w:val="008D672D"/>
    <w:rsid w:val="009B03A3"/>
    <w:rsid w:val="009B3792"/>
    <w:rsid w:val="009C055D"/>
    <w:rsid w:val="009E018B"/>
    <w:rsid w:val="009F66BB"/>
    <w:rsid w:val="00AA1549"/>
    <w:rsid w:val="00AE0C81"/>
    <w:rsid w:val="00B00A9F"/>
    <w:rsid w:val="00B64D04"/>
    <w:rsid w:val="00BE657D"/>
    <w:rsid w:val="00BF7DCB"/>
    <w:rsid w:val="00C45B3B"/>
    <w:rsid w:val="00C56AB6"/>
    <w:rsid w:val="00CA4589"/>
    <w:rsid w:val="00CD5235"/>
    <w:rsid w:val="00D65D8E"/>
    <w:rsid w:val="00D739FC"/>
    <w:rsid w:val="00D937D3"/>
    <w:rsid w:val="00DA5C15"/>
    <w:rsid w:val="00DB40E3"/>
    <w:rsid w:val="00E23720"/>
    <w:rsid w:val="00F4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FC"/>
  </w:style>
  <w:style w:type="paragraph" w:styleId="1">
    <w:name w:val="heading 1"/>
    <w:basedOn w:val="a"/>
    <w:next w:val="a"/>
    <w:link w:val="10"/>
    <w:uiPriority w:val="99"/>
    <w:qFormat/>
    <w:rsid w:val="007C02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C02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C024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C0249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C0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C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DDAE-6346-495C-83A2-A1541DEB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Игорь</cp:lastModifiedBy>
  <cp:revision>33</cp:revision>
  <cp:lastPrinted>2018-03-05T08:56:00Z</cp:lastPrinted>
  <dcterms:created xsi:type="dcterms:W3CDTF">2015-06-17T06:16:00Z</dcterms:created>
  <dcterms:modified xsi:type="dcterms:W3CDTF">2018-11-08T07:47:00Z</dcterms:modified>
</cp:coreProperties>
</file>