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61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внеурочной деятельности </w:t>
      </w:r>
    </w:p>
    <w:p w:rsidR="009B7CB5" w:rsidRDefault="009B7CB5" w:rsidP="009B7CB5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D40259">
        <w:rPr>
          <w:rFonts w:ascii="Times New Roman" w:hAnsi="Times New Roman" w:cs="Times New Roman"/>
          <w:color w:val="auto"/>
        </w:rPr>
        <w:t xml:space="preserve"> ГКСУВОУ «Челябинская  областная специальная общеобразовательная школа закрытого типа»</w:t>
      </w:r>
    </w:p>
    <w:p w:rsidR="009B7CB5" w:rsidRPr="00F61F5D" w:rsidRDefault="009B7CB5" w:rsidP="009B7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7CB5" w:rsidRPr="00F61F5D" w:rsidRDefault="009B7CB5" w:rsidP="009B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является одним из организационных механизмов реализации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F61F5D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  <w:proofErr w:type="gramStart"/>
      <w:r w:rsidRPr="00F61F5D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образования, прежде всего, личностных и </w:t>
      </w:r>
      <w:proofErr w:type="spellStart"/>
      <w:r w:rsidRPr="00F61F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1F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Цели организации внеурочной деятельности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F61F5D">
        <w:rPr>
          <w:rFonts w:ascii="Times New Roman" w:hAnsi="Times New Roman" w:cs="Times New Roman"/>
          <w:sz w:val="28"/>
          <w:szCs w:val="28"/>
        </w:rPr>
        <w:t xml:space="preserve"> общего образования: </w:t>
      </w:r>
    </w:p>
    <w:p w:rsidR="009B7CB5" w:rsidRPr="00F61F5D" w:rsidRDefault="009B7CB5" w:rsidP="009B7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5D">
        <w:rPr>
          <w:rFonts w:ascii="Times New Roman" w:hAnsi="Times New Roman" w:cs="Times New Roman"/>
          <w:b/>
          <w:sz w:val="28"/>
          <w:szCs w:val="28"/>
        </w:rPr>
        <w:t xml:space="preserve">Цель внеурочной деятельности: </w:t>
      </w:r>
    </w:p>
    <w:p w:rsidR="009B7CB5" w:rsidRPr="00F61F5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создание условий для достижения обучающимися (воспитанниками)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5D">
        <w:rPr>
          <w:rFonts w:ascii="Times New Roman" w:hAnsi="Times New Roman" w:cs="Times New Roman"/>
          <w:sz w:val="28"/>
          <w:szCs w:val="28"/>
        </w:rPr>
        <w:t>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воспитанника в свободное от учёбы время;</w:t>
      </w:r>
    </w:p>
    <w:p w:rsidR="009B7CB5" w:rsidRPr="00F61F5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создание воспитывающей среды, обеспечивающей активизацию социальных,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5D">
        <w:rPr>
          <w:rFonts w:ascii="Times New Roman" w:hAnsi="Times New Roman" w:cs="Times New Roman"/>
          <w:sz w:val="28"/>
          <w:szCs w:val="28"/>
        </w:rPr>
        <w:t xml:space="preserve">интеллектуальных интересов обучающихся (воспитанников)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B7CB5" w:rsidRPr="00F61F5D" w:rsidRDefault="009B7CB5" w:rsidP="009B7CB5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F5D">
        <w:rPr>
          <w:rFonts w:ascii="Times New Roman" w:hAnsi="Times New Roman" w:cs="Times New Roman"/>
          <w:b/>
          <w:sz w:val="28"/>
          <w:szCs w:val="28"/>
        </w:rPr>
        <w:t xml:space="preserve">Задачи внеурочной деятельности: </w:t>
      </w:r>
    </w:p>
    <w:p w:rsidR="009B7CB5" w:rsidRPr="00F61F5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организовать общественно-полезную и досуговую деятельность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5D">
        <w:rPr>
          <w:rFonts w:ascii="Times New Roman" w:hAnsi="Times New Roman" w:cs="Times New Roman"/>
          <w:sz w:val="28"/>
          <w:szCs w:val="28"/>
        </w:rPr>
        <w:t>совместно с общественными организациями;</w:t>
      </w:r>
    </w:p>
    <w:p w:rsidR="009B7CB5" w:rsidRPr="00F61F5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lastRenderedPageBreak/>
        <w:t xml:space="preserve"> включить обучающихся (воспитанников) в разностороннюю деятельность;</w:t>
      </w:r>
    </w:p>
    <w:p w:rsidR="009B7CB5" w:rsidRPr="00F61F5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сформировать навыки позитивного коммуникативного общения;</w:t>
      </w:r>
    </w:p>
    <w:p w:rsidR="009B7CB5" w:rsidRPr="00F61F5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развить навыки организации и осуществления сотрудничества с педагогами,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5D">
        <w:rPr>
          <w:rFonts w:ascii="Times New Roman" w:hAnsi="Times New Roman" w:cs="Times New Roman"/>
          <w:sz w:val="28"/>
          <w:szCs w:val="28"/>
        </w:rPr>
        <w:t>сверстниками, старшими воспитанниками в решении общих проблем;</w:t>
      </w:r>
    </w:p>
    <w:p w:rsidR="009B7CB5" w:rsidRPr="00F61F5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воспитать трудолюбие, способность к преодолению трудностей, целеустремленность и настойчивость в достижении результата;</w:t>
      </w:r>
    </w:p>
    <w:p w:rsidR="009B7CB5" w:rsidRPr="005F19B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F5D">
        <w:rPr>
          <w:rFonts w:ascii="Times New Roman" w:hAnsi="Times New Roman" w:cs="Times New Roman"/>
          <w:sz w:val="28"/>
          <w:szCs w:val="28"/>
        </w:rPr>
        <w:t>развить позитивное отношение к базовым общественным ценностям  (человек,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>семья, Отечество, природа, мир, знания, труд, культура);</w:t>
      </w:r>
      <w:proofErr w:type="gramEnd"/>
    </w:p>
    <w:p w:rsidR="009B7CB5" w:rsidRPr="005F19B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 создать условия для эффективной реализации основных целевых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>программ различного уровня, реализуемых во внеурочное время;</w:t>
      </w:r>
    </w:p>
    <w:p w:rsidR="009B7CB5" w:rsidRPr="005F19B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совершенствовать систему мониторинга эффективности воспитательной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>школе;</w:t>
      </w:r>
    </w:p>
    <w:p w:rsidR="009B7CB5" w:rsidRPr="005F19B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углубить содержание, формы и методы занятости воспитанников в свободное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>учёбы время;</w:t>
      </w:r>
    </w:p>
    <w:p w:rsidR="009B7CB5" w:rsidRPr="00F61F5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организовать информационную поддержку обучающимся (воспитанникам);</w:t>
      </w:r>
    </w:p>
    <w:p w:rsidR="009B7CB5" w:rsidRPr="005F19BD" w:rsidRDefault="009B7CB5" w:rsidP="009B7CB5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совершенствовать материально-техническую базу организации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>обучающихся (воспитанников).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Внеурочная деятельность в соответствии  с  требованиями  ФГОС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1F5D">
        <w:rPr>
          <w:rFonts w:ascii="Times New Roman" w:hAnsi="Times New Roman" w:cs="Times New Roman"/>
          <w:sz w:val="28"/>
          <w:szCs w:val="28"/>
        </w:rPr>
        <w:t>ОО  организуется  по  основным направлениям  развития  личности:</w:t>
      </w:r>
    </w:p>
    <w:p w:rsidR="009B7CB5" w:rsidRPr="00F61F5D" w:rsidRDefault="009B7CB5" w:rsidP="009B7CB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9B7CB5" w:rsidRPr="00F61F5D" w:rsidRDefault="009B7CB5" w:rsidP="009B7CB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социальное; </w:t>
      </w:r>
    </w:p>
    <w:p w:rsidR="009B7CB5" w:rsidRPr="00F61F5D" w:rsidRDefault="009B7CB5" w:rsidP="009B7CB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</w:t>
      </w:r>
      <w:r w:rsidRPr="00F61F5D">
        <w:rPr>
          <w:rFonts w:ascii="Times New Roman" w:hAnsi="Times New Roman" w:cs="Times New Roman"/>
          <w:sz w:val="28"/>
          <w:szCs w:val="28"/>
        </w:rPr>
        <w:t>;</w:t>
      </w:r>
    </w:p>
    <w:p w:rsidR="009B7CB5" w:rsidRPr="00F61F5D" w:rsidRDefault="009B7CB5" w:rsidP="009B7CB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общекультурное; </w:t>
      </w:r>
    </w:p>
    <w:p w:rsidR="009B7CB5" w:rsidRPr="00F61F5D" w:rsidRDefault="009B7CB5" w:rsidP="009B7CB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спортивно-оздоровительное.  </w:t>
      </w:r>
    </w:p>
    <w:p w:rsidR="009B7CB5" w:rsidRPr="00F61F5D" w:rsidRDefault="009B7CB5" w:rsidP="009B7CB5">
      <w:pPr>
        <w:pStyle w:val="a6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lastRenderedPageBreak/>
        <w:t xml:space="preserve">План внеурочной деятельности организации определяет состав и структуру направлений, перечень реализуемых программ курсов внеурочной деятельности, количество часов по классам. Объем внеурочной деятельности в </w:t>
      </w:r>
      <w:r w:rsidRPr="00F61F5D">
        <w:rPr>
          <w:rFonts w:ascii="Times New Roman" w:hAnsi="Times New Roman"/>
          <w:sz w:val="28"/>
          <w:szCs w:val="28"/>
        </w:rPr>
        <w:t xml:space="preserve">Государственном казенном специальном учебно-воспитательном общеобразовательном учреждении «Челябинской областной специальной общеобразовательной школы закрытого типа» </w:t>
      </w:r>
      <w:r w:rsidRPr="00F61F5D">
        <w:rPr>
          <w:rFonts w:ascii="Times New Roman" w:hAnsi="Times New Roman" w:cs="Times New Roman"/>
          <w:sz w:val="28"/>
          <w:szCs w:val="28"/>
        </w:rPr>
        <w:t>для обучающихся (воспитанников) на уровне начального общего образования составляет (не более 1040) часов за три года обучения. Недельный объем внеурочной деятельности (не более 10) часов. Планы внеурочной деятельности разработаны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61F5D">
        <w:rPr>
          <w:rFonts w:ascii="Times New Roman" w:hAnsi="Times New Roman" w:cs="Times New Roman"/>
          <w:sz w:val="28"/>
          <w:szCs w:val="28"/>
        </w:rPr>
        <w:t xml:space="preserve"> года,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1F5D">
        <w:rPr>
          <w:rFonts w:ascii="Times New Roman" w:hAnsi="Times New Roman" w:cs="Times New Roman"/>
          <w:sz w:val="28"/>
          <w:szCs w:val="28"/>
        </w:rPr>
        <w:t xml:space="preserve"> лет возможна корректировка планов с учетом изменения запросов обучающихся (воспитанников) и их родителей (законных представителей). Для недопущения перегрузки обучающихся (воспитанников) допускается перенос  образовательной  нагрузки,  реализуемой  через  внеурочную деятельность,  на  периоды  каникул,  но  не  более 1/2 количества  часов.</w:t>
      </w:r>
    </w:p>
    <w:p w:rsidR="009B7CB5" w:rsidRPr="00F61F5D" w:rsidRDefault="009B7CB5" w:rsidP="009B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Основные принципы организации внеурочной деятельности: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обучающихся (воспитанников);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преемственность с технологиями учебной деятельности;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опора на традиции и положительный опыт организации внеурочной деятельности в спецшколе;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опора на ценности воспитательной системы спецшколы;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воспитанника.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Программы курсов внеурочной деятельности реализуются в следующих формах: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художественно-эстетический кружок;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школьные спортивные секции;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другие формы.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При реализации курсов внеурочной деятельности используются следующие формы проведения занятий: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lastRenderedPageBreak/>
        <w:t>научно-практические конференции;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соревнования;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олимпиады;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научные исследования; 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общественно полезные практики;</w:t>
      </w:r>
    </w:p>
    <w:p w:rsidR="009B7CB5" w:rsidRPr="00F61F5D" w:rsidRDefault="009B7CB5" w:rsidP="009B7CB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краеведческие работы;</w:t>
      </w:r>
    </w:p>
    <w:p w:rsidR="009B7CB5" w:rsidRPr="00F61F5D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частью основной образовательной программы, организуется в соответствии с выбором участников образовательных отношений, в том числе с учетом региональных и этнокультурных особенностей Челябинской области, а также интересов обучающихся (воспитанников) и возможностей организации, осуществляющей образовательную деятельность. Внеурочная деятельность в </w:t>
      </w:r>
      <w:r w:rsidRPr="00F61F5D">
        <w:rPr>
          <w:rFonts w:ascii="Times New Roman" w:hAnsi="Times New Roman"/>
          <w:sz w:val="28"/>
          <w:szCs w:val="28"/>
        </w:rPr>
        <w:t xml:space="preserve">Государственном казенном специальном учебно-воспитательном общеобразовательном учреждении «Челябинской областной специальной общеобразовательной школы закрытого типа» </w:t>
      </w:r>
      <w:r w:rsidRPr="00F61F5D">
        <w:rPr>
          <w:rFonts w:ascii="Times New Roman" w:hAnsi="Times New Roman" w:cs="Times New Roman"/>
          <w:sz w:val="28"/>
          <w:szCs w:val="28"/>
        </w:rPr>
        <w:t>для обучающихся (воспитанников) осуществляется: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− непосредственно в образовательной организации;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− в сотрудничестве с другими организациями и с участием педагогов организации, осуществляющей образовательную деятельность.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Содержание внеурочной деятельности обучающихся (воспитанников)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организациями дополнительного образования, культуры, спорта, вузами города.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в ходе реализации требований ФГОС будет представлена такими видами деятельности, как: 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игровая деятельность; 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деятельность; 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проблемно-ценностное общение; 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lastRenderedPageBreak/>
        <w:t>досугово-развлекательная деятельность (досуговое общение);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художественное творчество; 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социальное творчество (социально преобразующая добровольческая деятельность);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трудовая деятельность;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деятельность;</w:t>
      </w:r>
    </w:p>
    <w:p w:rsidR="009B7CB5" w:rsidRPr="00F61F5D" w:rsidRDefault="009B7CB5" w:rsidP="009B7CB5">
      <w:pPr>
        <w:pStyle w:val="a6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краеведческая деятельность. </w:t>
      </w:r>
    </w:p>
    <w:p w:rsidR="009B7CB5" w:rsidRPr="00F61F5D" w:rsidRDefault="009B7CB5" w:rsidP="009B7CB5">
      <w:p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Виды и направления внеурочной деятельности воспитанников тесно связаны между собой. Все направления внеурочной деятельности рассматриваются как содержательный ориентир при построении соответствующих образовательных программ, а разработка и реализация конкретных форм внеурочной деятельности школьников основывается на видах деятельности: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Направления развития личности. Ведущие формы деятельности: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</w:t>
      </w:r>
      <w:r w:rsidRPr="00F61F5D">
        <w:rPr>
          <w:rFonts w:ascii="Times New Roman" w:hAnsi="Times New Roman" w:cs="Times New Roman"/>
          <w:i/>
          <w:sz w:val="28"/>
          <w:szCs w:val="28"/>
        </w:rPr>
        <w:t>Духовно-нравственное:</w:t>
      </w:r>
    </w:p>
    <w:p w:rsidR="009B7CB5" w:rsidRPr="00F61F5D" w:rsidRDefault="009B7CB5" w:rsidP="009B7CB5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беседы, игры нравственного и духовно-нравственного содержания; </w:t>
      </w:r>
    </w:p>
    <w:p w:rsidR="009B7CB5" w:rsidRPr="00F61F5D" w:rsidRDefault="009B7CB5" w:rsidP="009B7CB5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виды творческой художественной деятельности воспитанников; </w:t>
      </w:r>
    </w:p>
    <w:p w:rsidR="009B7CB5" w:rsidRPr="00F61F5D" w:rsidRDefault="009B7CB5" w:rsidP="009B7CB5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проведение совместных праздников школы и общественности; </w:t>
      </w:r>
    </w:p>
    <w:p w:rsidR="009B7CB5" w:rsidRPr="00F61F5D" w:rsidRDefault="009B7CB5" w:rsidP="009B7CB5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:rsidR="009B7CB5" w:rsidRPr="00F61F5D" w:rsidRDefault="009B7CB5" w:rsidP="009B7CB5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тематические беседы эстетической направленности; </w:t>
      </w:r>
    </w:p>
    <w:p w:rsidR="009B7CB5" w:rsidRPr="00F61F5D" w:rsidRDefault="009B7CB5" w:rsidP="009B7CB5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организация выставок.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F5D">
        <w:rPr>
          <w:rFonts w:ascii="Times New Roman" w:hAnsi="Times New Roman" w:cs="Times New Roman"/>
          <w:i/>
          <w:sz w:val="28"/>
          <w:szCs w:val="28"/>
        </w:rPr>
        <w:t>Социальное:</w:t>
      </w:r>
    </w:p>
    <w:p w:rsidR="009B7CB5" w:rsidRPr="00F61F5D" w:rsidRDefault="009B7CB5" w:rsidP="009B7CB5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F5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61F5D">
        <w:rPr>
          <w:rFonts w:ascii="Times New Roman" w:hAnsi="Times New Roman" w:cs="Times New Roman"/>
          <w:sz w:val="28"/>
          <w:szCs w:val="28"/>
        </w:rPr>
        <w:t xml:space="preserve"> занятия; </w:t>
      </w:r>
    </w:p>
    <w:p w:rsidR="009B7CB5" w:rsidRPr="00F61F5D" w:rsidRDefault="009B7CB5" w:rsidP="009B7CB5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ролевые игры; </w:t>
      </w:r>
    </w:p>
    <w:p w:rsidR="009B7CB5" w:rsidRPr="00F61F5D" w:rsidRDefault="009B7CB5" w:rsidP="009B7CB5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акции;</w:t>
      </w:r>
    </w:p>
    <w:p w:rsidR="009B7CB5" w:rsidRPr="00F61F5D" w:rsidRDefault="009B7CB5" w:rsidP="009B7CB5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социальные проекты.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F5D">
        <w:rPr>
          <w:rFonts w:ascii="Times New Roman" w:hAnsi="Times New Roman" w:cs="Times New Roman"/>
          <w:i/>
          <w:sz w:val="28"/>
          <w:szCs w:val="28"/>
        </w:rPr>
        <w:t xml:space="preserve">Спортивно-оздоровительное: </w:t>
      </w:r>
    </w:p>
    <w:p w:rsidR="009B7CB5" w:rsidRPr="005F19B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спортивно-массовые и физкультурно-оздоровительные общешкольные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 xml:space="preserve">мероприятия: школьные спортивные турниры, соревнования, Дни Здоровья; </w:t>
      </w:r>
    </w:p>
    <w:p w:rsidR="009B7CB5" w:rsidRPr="00F61F5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ежедневные прогулки на свежем воздухе; </w:t>
      </w:r>
    </w:p>
    <w:p w:rsidR="009B7CB5" w:rsidRPr="00F61F5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F5D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требований;</w:t>
      </w:r>
    </w:p>
    <w:p w:rsidR="009B7CB5" w:rsidRPr="005F19B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оформление уголков по технике безопасности и ПДД, проведение инструктажа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>воспитанниками;</w:t>
      </w:r>
    </w:p>
    <w:p w:rsidR="009B7CB5" w:rsidRPr="005F19B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тематические беседы, беседы – встречи с медицинскими работниками спецшколы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>МУЗ ГБ №8;</w:t>
      </w:r>
    </w:p>
    <w:p w:rsidR="009B7CB5" w:rsidRPr="00F61F5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интерактивные игры, спортивные конкурсы в классе и в отряде, викторины, проекты, «Третий урок физкультуры», пропаганда ЗОЖ;</w:t>
      </w:r>
    </w:p>
    <w:p w:rsidR="009B7CB5" w:rsidRPr="005F19B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поощрение обучающихся (воспитанников), демонстрирующих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9BD">
        <w:rPr>
          <w:rFonts w:ascii="Times New Roman" w:hAnsi="Times New Roman" w:cs="Times New Roman"/>
          <w:sz w:val="28"/>
          <w:szCs w:val="28"/>
        </w:rPr>
        <w:t xml:space="preserve">отношение к занятиям спортом, демонстрация спортивных достижений обучающихся (воспитанников) спецшколы; </w:t>
      </w:r>
    </w:p>
    <w:p w:rsidR="009B7CB5" w:rsidRPr="00F61F5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организация горячего питания.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61F5D">
        <w:rPr>
          <w:rFonts w:ascii="Times New Roman" w:hAnsi="Times New Roman" w:cs="Times New Roman"/>
          <w:i/>
          <w:sz w:val="28"/>
          <w:szCs w:val="28"/>
        </w:rPr>
        <w:t>бщекультурное</w:t>
      </w:r>
      <w:r w:rsidRPr="00F61F5D">
        <w:rPr>
          <w:rFonts w:ascii="Times New Roman" w:hAnsi="Times New Roman" w:cs="Times New Roman"/>
          <w:sz w:val="28"/>
          <w:szCs w:val="28"/>
        </w:rPr>
        <w:t>:</w:t>
      </w:r>
    </w:p>
    <w:p w:rsidR="009B7CB5" w:rsidRPr="00F61F5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культпоходы в театры, музеи, выставки; </w:t>
      </w:r>
    </w:p>
    <w:p w:rsidR="009B7CB5" w:rsidRPr="005F19B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концерты, инсценировки, праздники на уровне класса, отряда, спецшколы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9B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F19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7CB5" w:rsidRPr="00F61F5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художественные выставки, спектакли в классе, отряде, школе;</w:t>
      </w:r>
    </w:p>
    <w:p w:rsidR="009B7CB5" w:rsidRPr="00F61F5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приглашение артистов театра; </w:t>
      </w:r>
    </w:p>
    <w:p w:rsidR="009B7CB5" w:rsidRPr="00F61F5D" w:rsidRDefault="009B7CB5" w:rsidP="009B7CB5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праздничное оформление школы и </w:t>
      </w:r>
      <w:proofErr w:type="gramStart"/>
      <w:r w:rsidRPr="00F61F5D">
        <w:rPr>
          <w:rFonts w:ascii="Times New Roman" w:hAnsi="Times New Roman" w:cs="Times New Roman"/>
          <w:sz w:val="28"/>
          <w:szCs w:val="28"/>
        </w:rPr>
        <w:t>отрядных</w:t>
      </w:r>
      <w:proofErr w:type="gramEnd"/>
      <w:r w:rsidRPr="00F61F5D">
        <w:rPr>
          <w:rFonts w:ascii="Times New Roman" w:hAnsi="Times New Roman" w:cs="Times New Roman"/>
          <w:sz w:val="28"/>
          <w:szCs w:val="28"/>
        </w:rPr>
        <w:t xml:space="preserve"> игровых. </w:t>
      </w:r>
    </w:p>
    <w:p w:rsidR="009B7CB5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Интеллектуальное:</w:t>
      </w:r>
    </w:p>
    <w:p w:rsidR="009B7CB5" w:rsidRDefault="009B7CB5" w:rsidP="009B7CB5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7471E">
        <w:rPr>
          <w:rFonts w:ascii="Times New Roman" w:hAnsi="Times New Roman" w:cs="Times New Roman"/>
          <w:sz w:val="28"/>
          <w:szCs w:val="28"/>
        </w:rPr>
        <w:t>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проекты;</w:t>
      </w:r>
    </w:p>
    <w:p w:rsidR="009B7CB5" w:rsidRDefault="009B7CB5" w:rsidP="009B7CB5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недели, олимпиады;</w:t>
      </w:r>
    </w:p>
    <w:p w:rsidR="009B7CB5" w:rsidRPr="0037471E" w:rsidRDefault="009B7CB5" w:rsidP="009B7CB5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часы.</w:t>
      </w:r>
      <w:r w:rsidRPr="0037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B5" w:rsidRPr="00F61F5D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F5D"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в рамках учебной и внеурочной деятельности. Формы организации внеурочной деятельности в </w:t>
      </w:r>
      <w:r w:rsidRPr="00F61F5D">
        <w:rPr>
          <w:rFonts w:ascii="Times New Roman" w:hAnsi="Times New Roman"/>
          <w:sz w:val="28"/>
          <w:szCs w:val="28"/>
        </w:rPr>
        <w:t>ГК СУВОУ «Челябинской областной специальной общеобразовательной школы закрытого типа»</w:t>
      </w:r>
      <w:r w:rsidRPr="00F61F5D">
        <w:rPr>
          <w:rFonts w:ascii="Times New Roman" w:hAnsi="Times New Roman" w:cs="Times New Roman"/>
          <w:sz w:val="28"/>
          <w:szCs w:val="28"/>
        </w:rPr>
        <w:t xml:space="preserve">: художественные, культурологические, школьные спортивные секции, конференции, олимпиады, экскурсии, соревнования, научные исследования, общественно полезные практики и другие формы на </w:t>
      </w:r>
      <w:r w:rsidRPr="00F61F5D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добровольной основе в соответствии с выбором участников образовательных отношений. При организации внеурочной деятельности обучающихся (воспитанников) </w:t>
      </w:r>
      <w:r w:rsidRPr="00F61F5D">
        <w:rPr>
          <w:rFonts w:ascii="Times New Roman" w:hAnsi="Times New Roman"/>
          <w:sz w:val="28"/>
          <w:szCs w:val="28"/>
        </w:rPr>
        <w:t>ГК СУВОУ «Челябинская областная специальная общеобразовательная школа закрытого типа»</w:t>
      </w:r>
      <w:r w:rsidRPr="00F61F5D">
        <w:rPr>
          <w:rFonts w:ascii="Times New Roman" w:hAnsi="Times New Roman" w:cs="Times New Roman"/>
          <w:sz w:val="28"/>
          <w:szCs w:val="28"/>
        </w:rPr>
        <w:t xml:space="preserve"> используются возможности организаций и учреждений дополнительного образования, культуры и спорта. В период летних каникул для продолжения внеурочной деятельности используются возможности тематических лагерных смен в оздоровительном лагере </w:t>
      </w:r>
      <w:r w:rsidRPr="00F61F5D">
        <w:rPr>
          <w:rFonts w:ascii="Times New Roman" w:hAnsi="Times New Roman"/>
          <w:sz w:val="28"/>
          <w:szCs w:val="28"/>
        </w:rPr>
        <w:t>ГК СУВОУ «Челябинская областная специальная общеобразовательная школа закрытого типа».</w:t>
      </w:r>
      <w:r w:rsidRPr="00F61F5D">
        <w:rPr>
          <w:rFonts w:ascii="Times New Roman" w:hAnsi="Times New Roman" w:cs="Times New Roman"/>
          <w:sz w:val="28"/>
          <w:szCs w:val="28"/>
        </w:rPr>
        <w:t xml:space="preserve"> Для организации различных видов внеурочной деятельности используются общешкольные помещения: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– читальный, актовый, кино и спортивный залы;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– музей;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– библиотека;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– кабинеты школы; </w:t>
      </w:r>
    </w:p>
    <w:p w:rsidR="009B7CB5" w:rsidRPr="00F61F5D" w:rsidRDefault="009B7CB5" w:rsidP="009B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– спортивные и игровые площадки. </w:t>
      </w:r>
    </w:p>
    <w:p w:rsidR="009B7CB5" w:rsidRPr="00F61F5D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>Для проведения занятий по внеурочной деятельности группы комплектуются:</w:t>
      </w:r>
    </w:p>
    <w:p w:rsidR="009B7CB5" w:rsidRPr="00F61F5D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– из обучающихся (воспитанников) одного класса;</w:t>
      </w:r>
    </w:p>
    <w:p w:rsidR="009B7CB5" w:rsidRPr="00F61F5D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 – из обучающихся (воспитанников) параллели. </w:t>
      </w:r>
    </w:p>
    <w:p w:rsidR="009B7CB5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Часы внеурочной деятельности могут быть использованы как в течение учебной недели, так и в период каникул, в выходные и нерабочие праздничные дни. Основное преимущество организации внеурочной деятельности непосредственно в </w:t>
      </w:r>
      <w:r w:rsidRPr="00F61F5D">
        <w:rPr>
          <w:rFonts w:ascii="Times New Roman" w:hAnsi="Times New Roman"/>
          <w:sz w:val="28"/>
          <w:szCs w:val="28"/>
        </w:rPr>
        <w:t>ГК СУВОУ «Челябинской областной специальной общеобразовательной школе закрытого типа»</w:t>
      </w:r>
      <w:r w:rsidRPr="00F61F5D"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полноценного пребывания воспитанника в спецшколе после уроков, содержательном единстве учебной, воспитательной и развивающей деятельности. В этой работе принимают участие все педагогические работники </w:t>
      </w:r>
      <w:r w:rsidRPr="00F61F5D">
        <w:rPr>
          <w:rFonts w:ascii="Times New Roman" w:hAnsi="Times New Roman"/>
          <w:sz w:val="28"/>
          <w:szCs w:val="28"/>
        </w:rPr>
        <w:t>ГКСУВОУ «Челябинской областной специальной общеобразовательной школы закрытого типа»</w:t>
      </w:r>
      <w:r w:rsidRPr="00F61F5D">
        <w:rPr>
          <w:rFonts w:ascii="Times New Roman" w:hAnsi="Times New Roman" w:cs="Times New Roman"/>
          <w:sz w:val="28"/>
          <w:szCs w:val="28"/>
        </w:rPr>
        <w:t xml:space="preserve"> (учителя-предметники, воспитатели, социальные педагоги, педагоги-психологи, библиотекарь). </w:t>
      </w:r>
      <w:r w:rsidRPr="00F61F5D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воспитанников, включения их в художественную, спортивную и другую деятельность. Основное преимущество совместной организации внеурочной деятельности заключается в предоставлении широкого выбора занятий для воспитанника на основе спектра направлений детских объединений по интересам, привлечения к осуществлению внеурочной деятельности квалифицированных специалистов. </w:t>
      </w:r>
    </w:p>
    <w:p w:rsidR="009B7CB5" w:rsidRPr="00F61F5D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формируется  в </w:t>
      </w:r>
      <w:r w:rsidRPr="00F61F5D">
        <w:rPr>
          <w:rFonts w:ascii="Times New Roman" w:hAnsi="Times New Roman"/>
          <w:sz w:val="28"/>
          <w:szCs w:val="28"/>
        </w:rPr>
        <w:t>ГКСУВОУ «Челябинской областной специальной общеобразовательной школы закрытого типа»</w:t>
      </w:r>
      <w:r w:rsidRPr="00F61F5D">
        <w:rPr>
          <w:rFonts w:ascii="Times New Roman" w:hAnsi="Times New Roman" w:cs="Times New Roman"/>
          <w:sz w:val="28"/>
          <w:szCs w:val="28"/>
        </w:rPr>
        <w:t xml:space="preserve">  и направлен в первую очередь на достижение обучающимися (воспитанниками) планируемых результатов освоения ООП НОО. Внеурочная деятельность </w:t>
      </w:r>
      <w:r w:rsidRPr="00F61F5D">
        <w:rPr>
          <w:rFonts w:ascii="Times New Roman" w:hAnsi="Times New Roman"/>
          <w:sz w:val="28"/>
          <w:szCs w:val="28"/>
        </w:rPr>
        <w:t>ГКСУВОУ «Челябинской областной специальной общеобразовательной школы закрытого типа»</w:t>
      </w:r>
      <w:r w:rsidRPr="00F61F5D">
        <w:rPr>
          <w:rFonts w:ascii="Times New Roman" w:hAnsi="Times New Roman" w:cs="Times New Roman"/>
          <w:sz w:val="28"/>
          <w:szCs w:val="28"/>
        </w:rPr>
        <w:t xml:space="preserve">  реализуется через регулярные часы (курсы внеурочной деятельности, библиотечные  часы) и нерегулярные (мероприятия в плане воспитательной работы классного коллектива, отряда). В сентябре педагоги курса внеурочной деятельности корректируют программы курса, ведут другую просветительскую работу, целью которой является набор воспитанников в группу. Участие во внеурочной деятельности является для обучающихся (воспитанников) обязательным, в соответствии с выбором участников образовательных отношений. </w:t>
      </w:r>
    </w:p>
    <w:p w:rsidR="009B7CB5" w:rsidRPr="00F61F5D" w:rsidRDefault="009B7CB5" w:rsidP="009B7C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Между началом дополнительных занятий и последним уроком устанавливается перерыв продолжительностью не менее 45  мин. </w:t>
      </w:r>
    </w:p>
    <w:p w:rsidR="009B7CB5" w:rsidRPr="00516BAC" w:rsidRDefault="009B7CB5" w:rsidP="009B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5D">
        <w:rPr>
          <w:rFonts w:ascii="Times New Roman" w:hAnsi="Times New Roman" w:cs="Times New Roman"/>
          <w:sz w:val="28"/>
          <w:szCs w:val="28"/>
        </w:rPr>
        <w:t xml:space="preserve">Продолжительность занятия внеурочной деятельности составляет 40 минут. Балльное оценивание результатов освоения курсов внеурочной деятельности не производится. Расписание занятий внеурочной деятельности составлено отдельно от расписания уроков. </w:t>
      </w:r>
    </w:p>
    <w:p w:rsidR="009B7CB5" w:rsidRPr="007E4A36" w:rsidRDefault="009B7CB5" w:rsidP="009B7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38"/>
        <w:gridCol w:w="2681"/>
        <w:gridCol w:w="992"/>
        <w:gridCol w:w="992"/>
        <w:gridCol w:w="992"/>
        <w:gridCol w:w="993"/>
        <w:gridCol w:w="992"/>
        <w:gridCol w:w="851"/>
      </w:tblGrid>
      <w:tr w:rsidR="009B7CB5" w:rsidRPr="007D001C" w:rsidTr="006612B6">
        <w:tc>
          <w:tcPr>
            <w:tcW w:w="1538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Вид курсов внеурочной деятельности</w:t>
            </w:r>
          </w:p>
        </w:tc>
        <w:tc>
          <w:tcPr>
            <w:tcW w:w="268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Форма реализации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5 класс</w:t>
            </w:r>
          </w:p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(кол-во часов за год)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D001C">
              <w:rPr>
                <w:b/>
                <w:sz w:val="22"/>
                <w:szCs w:val="22"/>
              </w:rPr>
              <w:t xml:space="preserve"> класс</w:t>
            </w:r>
          </w:p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(кол-во часов за год)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7D001C">
              <w:rPr>
                <w:b/>
                <w:sz w:val="22"/>
                <w:szCs w:val="22"/>
              </w:rPr>
              <w:t xml:space="preserve"> класс</w:t>
            </w:r>
          </w:p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(кол-во часов за год)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D001C">
              <w:rPr>
                <w:b/>
                <w:sz w:val="22"/>
                <w:szCs w:val="22"/>
              </w:rPr>
              <w:t xml:space="preserve"> класс</w:t>
            </w:r>
          </w:p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(кол-во часов за год)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7D001C">
              <w:rPr>
                <w:b/>
                <w:sz w:val="22"/>
                <w:szCs w:val="22"/>
              </w:rPr>
              <w:t xml:space="preserve"> класс</w:t>
            </w:r>
          </w:p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(кол-во часов за год)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 w:rsidRPr="007D001C">
              <w:rPr>
                <w:b/>
                <w:sz w:val="22"/>
                <w:szCs w:val="22"/>
              </w:rPr>
              <w:t>Всего:</w:t>
            </w:r>
          </w:p>
        </w:tc>
      </w:tr>
      <w:tr w:rsidR="009B7CB5" w:rsidRPr="007D001C" w:rsidTr="006612B6">
        <w:tc>
          <w:tcPr>
            <w:tcW w:w="10031" w:type="dxa"/>
            <w:gridSpan w:val="8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Интеллектуальное направление</w:t>
            </w:r>
          </w:p>
        </w:tc>
      </w:tr>
      <w:tr w:rsidR="009B7CB5" w:rsidRPr="007D001C" w:rsidTr="006612B6">
        <w:tc>
          <w:tcPr>
            <w:tcW w:w="1538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Нерегулярные курсы</w:t>
            </w:r>
          </w:p>
        </w:tc>
        <w:tc>
          <w:tcPr>
            <w:tcW w:w="268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7D001C">
              <w:rPr>
                <w:sz w:val="22"/>
                <w:szCs w:val="22"/>
              </w:rPr>
              <w:t>Библиотечные часы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Исследовательские проекты в рамках учебных дисциплин (научно-практические конференции)</w:t>
            </w:r>
          </w:p>
        </w:tc>
        <w:tc>
          <w:tcPr>
            <w:tcW w:w="992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3E70F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3E70F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3E70F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3E70F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3E7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9B7CB5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D001C">
              <w:rPr>
                <w:color w:val="000000"/>
                <w:sz w:val="22"/>
                <w:szCs w:val="22"/>
                <w:lang w:eastAsia="ru-RU"/>
              </w:rPr>
              <w:t>Предметные олимпиады и  интеллектуальные конкурсы: Всероссийская олимпиада «</w:t>
            </w:r>
            <w:proofErr w:type="spellStart"/>
            <w:r w:rsidRPr="007D001C">
              <w:rPr>
                <w:color w:val="000000"/>
                <w:sz w:val="22"/>
                <w:szCs w:val="22"/>
                <w:lang w:eastAsia="ru-RU"/>
              </w:rPr>
              <w:t>Олимпус</w:t>
            </w:r>
            <w:proofErr w:type="spellEnd"/>
            <w:r w:rsidRPr="007D001C">
              <w:rPr>
                <w:color w:val="000000"/>
                <w:sz w:val="22"/>
                <w:szCs w:val="22"/>
                <w:lang w:eastAsia="ru-RU"/>
              </w:rPr>
              <w:t xml:space="preserve">», Тематическая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D001C">
              <w:rPr>
                <w:color w:val="000000"/>
                <w:sz w:val="22"/>
                <w:szCs w:val="22"/>
                <w:lang w:eastAsia="ru-RU"/>
              </w:rPr>
              <w:t xml:space="preserve">школьная </w:t>
            </w:r>
          </w:p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7D001C">
              <w:rPr>
                <w:color w:val="000000"/>
                <w:sz w:val="22"/>
                <w:szCs w:val="22"/>
                <w:lang w:eastAsia="ru-RU"/>
              </w:rPr>
              <w:t xml:space="preserve">интернет-олимпиада «Точные науки», Международный конкурс «Лисенок», </w:t>
            </w:r>
            <w:proofErr w:type="gramStart"/>
            <w:r w:rsidRPr="007D001C">
              <w:rPr>
                <w:color w:val="000000"/>
                <w:sz w:val="22"/>
                <w:szCs w:val="22"/>
                <w:lang w:eastAsia="ru-RU"/>
              </w:rPr>
              <w:t>Всероссийская</w:t>
            </w:r>
            <w:proofErr w:type="gramEnd"/>
            <w:r w:rsidRPr="007D001C">
              <w:rPr>
                <w:color w:val="000000"/>
                <w:sz w:val="22"/>
                <w:szCs w:val="22"/>
                <w:lang w:eastAsia="ru-RU"/>
              </w:rPr>
              <w:t xml:space="preserve"> интернет-олимпиада «Солнечный свет» по русскому языку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9B7CB5" w:rsidRPr="007D001C" w:rsidRDefault="009B7CB5" w:rsidP="006612B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>Предметные недели</w:t>
            </w: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0031" w:type="dxa"/>
            <w:gridSpan w:val="8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Общекультурное направление</w:t>
            </w:r>
          </w:p>
        </w:tc>
      </w:tr>
      <w:tr w:rsidR="009B7CB5" w:rsidRPr="007D001C" w:rsidTr="006612B6">
        <w:tc>
          <w:tcPr>
            <w:tcW w:w="1538" w:type="dxa"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 w:rsidRPr="00516BAC">
              <w:rPr>
                <w:i/>
                <w:sz w:val="22"/>
                <w:szCs w:val="22"/>
              </w:rPr>
              <w:t>Регулярные курсы</w:t>
            </w:r>
          </w:p>
        </w:tc>
        <w:tc>
          <w:tcPr>
            <w:tcW w:w="2681" w:type="dxa"/>
          </w:tcPr>
          <w:p w:rsidR="009B7CB5" w:rsidRPr="008F0995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Внеурочный курс «Смотрю на мир глазами художника»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 w:val="restart"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 w:rsidRPr="00516BAC">
              <w:rPr>
                <w:i/>
                <w:sz w:val="22"/>
                <w:szCs w:val="22"/>
              </w:rPr>
              <w:t>Нерегулярные курсы</w:t>
            </w:r>
          </w:p>
        </w:tc>
        <w:tc>
          <w:tcPr>
            <w:tcW w:w="2681" w:type="dxa"/>
          </w:tcPr>
          <w:p w:rsidR="009B7CB5" w:rsidRPr="008F0995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>Классные часы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этикету, культуре поведения и речи и другие</w:t>
            </w: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70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70F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70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B7CB5" w:rsidRPr="003E70FE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70F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Pr="008F0995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>Воспитательские часы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коммуникативной культуре, экологическому воспитанию</w:t>
            </w: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Pr="00516BAC" w:rsidRDefault="009B7CB5" w:rsidP="006612B6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0031" w:type="dxa"/>
            <w:gridSpan w:val="8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направление</w:t>
            </w:r>
          </w:p>
        </w:tc>
      </w:tr>
      <w:tr w:rsidR="009B7CB5" w:rsidRPr="007D001C" w:rsidTr="006612B6">
        <w:tc>
          <w:tcPr>
            <w:tcW w:w="1538" w:type="dxa"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 w:rsidRPr="00516BAC">
              <w:rPr>
                <w:i/>
                <w:sz w:val="22"/>
                <w:szCs w:val="22"/>
              </w:rPr>
              <w:t>Регулярные курсы</w:t>
            </w:r>
          </w:p>
        </w:tc>
        <w:tc>
          <w:tcPr>
            <w:tcW w:w="2681" w:type="dxa"/>
          </w:tcPr>
          <w:p w:rsidR="009B7CB5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Внеурочный курс</w:t>
            </w:r>
          </w:p>
          <w:p w:rsidR="009B7CB5" w:rsidRPr="00822436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своему Я»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9B7CB5" w:rsidRPr="007D001C" w:rsidTr="006612B6">
        <w:tc>
          <w:tcPr>
            <w:tcW w:w="1538" w:type="dxa"/>
            <w:vMerge w:val="restart"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 w:rsidRPr="00516BAC">
              <w:rPr>
                <w:i/>
                <w:sz w:val="22"/>
                <w:szCs w:val="22"/>
              </w:rPr>
              <w:t>Нерегулярные курсы</w:t>
            </w:r>
          </w:p>
        </w:tc>
        <w:tc>
          <w:tcPr>
            <w:tcW w:w="2681" w:type="dxa"/>
          </w:tcPr>
          <w:p w:rsidR="009B7CB5" w:rsidRPr="00822436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правовому воспитанию и культуре безопасности</w:t>
            </w:r>
          </w:p>
        </w:tc>
        <w:tc>
          <w:tcPr>
            <w:tcW w:w="992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Воспитательские 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правовому воспитанию, культуре безопасности и профориентации</w:t>
            </w:r>
          </w:p>
          <w:p w:rsidR="009B7CB5" w:rsidRPr="00822436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 класс)</w:t>
            </w: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Pr="00447D15" w:rsidRDefault="009B7CB5" w:rsidP="006612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0031" w:type="dxa"/>
            <w:gridSpan w:val="8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9B7CB5" w:rsidRPr="007D001C" w:rsidTr="006612B6">
        <w:tc>
          <w:tcPr>
            <w:tcW w:w="1538" w:type="dxa"/>
            <w:vMerge w:val="restart"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 w:rsidRPr="00516BAC">
              <w:rPr>
                <w:i/>
                <w:sz w:val="22"/>
                <w:szCs w:val="22"/>
              </w:rPr>
              <w:t>Регулярные курсы</w:t>
            </w:r>
          </w:p>
        </w:tc>
        <w:tc>
          <w:tcPr>
            <w:tcW w:w="2681" w:type="dxa"/>
            <w:vAlign w:val="center"/>
          </w:tcPr>
          <w:p w:rsidR="009B7CB5" w:rsidRPr="00822436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</w:tcPr>
          <w:p w:rsidR="009B7CB5" w:rsidRPr="00822436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Каратэ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9B7CB5" w:rsidRPr="007D001C" w:rsidTr="006612B6">
        <w:tc>
          <w:tcPr>
            <w:tcW w:w="1538" w:type="dxa"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 w:rsidRPr="00516BAC">
              <w:rPr>
                <w:i/>
                <w:sz w:val="22"/>
                <w:szCs w:val="22"/>
              </w:rPr>
              <w:t>Нерегулярные</w:t>
            </w:r>
          </w:p>
          <w:p w:rsidR="009B7CB5" w:rsidRPr="00516BAC" w:rsidRDefault="009B7CB5" w:rsidP="006612B6">
            <w:pPr>
              <w:pStyle w:val="a4"/>
              <w:tabs>
                <w:tab w:val="left" w:pos="0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 w:rsidRPr="00516BAC">
              <w:rPr>
                <w:i/>
                <w:sz w:val="22"/>
                <w:szCs w:val="22"/>
              </w:rPr>
              <w:t>курсы</w:t>
            </w:r>
          </w:p>
        </w:tc>
        <w:tc>
          <w:tcPr>
            <w:tcW w:w="2681" w:type="dxa"/>
          </w:tcPr>
          <w:p w:rsidR="009B7CB5" w:rsidRPr="00822436" w:rsidRDefault="009B7CB5" w:rsidP="00661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часы</w:t>
            </w:r>
          </w:p>
        </w:tc>
        <w:tc>
          <w:tcPr>
            <w:tcW w:w="992" w:type="dxa"/>
          </w:tcPr>
          <w:p w:rsidR="009B7CB5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7CB5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7CB5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B7CB5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7CB5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 w:val="restart"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Тренинговые занятия по профилактике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вредных привычек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Pr="00447D15" w:rsidRDefault="009B7CB5" w:rsidP="006612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0031" w:type="dxa"/>
            <w:gridSpan w:val="8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</w:tr>
      <w:tr w:rsidR="009B7CB5" w:rsidRPr="007D001C" w:rsidTr="006612B6">
        <w:tc>
          <w:tcPr>
            <w:tcW w:w="1538" w:type="dxa"/>
            <w:vMerge w:val="restart"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  <w:r w:rsidRPr="00516BAC">
              <w:rPr>
                <w:i/>
                <w:sz w:val="22"/>
                <w:szCs w:val="22"/>
              </w:rPr>
              <w:t>Нерегулярные курсы</w:t>
            </w:r>
          </w:p>
        </w:tc>
        <w:tc>
          <w:tcPr>
            <w:tcW w:w="2681" w:type="dxa"/>
            <w:vAlign w:val="bottom"/>
          </w:tcPr>
          <w:p w:rsidR="009B7CB5" w:rsidRPr="00822436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эстетического и духовно-нравственного содержания</w:t>
            </w:r>
          </w:p>
        </w:tc>
        <w:tc>
          <w:tcPr>
            <w:tcW w:w="992" w:type="dxa"/>
            <w:vMerge w:val="restart"/>
          </w:tcPr>
          <w:p w:rsidR="009B7CB5" w:rsidRPr="000A5068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vMerge w:val="restart"/>
          </w:tcPr>
          <w:p w:rsidR="009B7CB5" w:rsidRPr="000A5068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vMerge w:val="restart"/>
          </w:tcPr>
          <w:p w:rsidR="009B7CB5" w:rsidRPr="000A5068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vMerge w:val="restart"/>
          </w:tcPr>
          <w:p w:rsidR="009B7CB5" w:rsidRPr="000A5068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vMerge w:val="restart"/>
          </w:tcPr>
          <w:p w:rsidR="009B7CB5" w:rsidRPr="000A5068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sz w:val="22"/>
                <w:szCs w:val="22"/>
              </w:rPr>
            </w:pPr>
            <w:r w:rsidRPr="000A50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</w:t>
            </w: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Pr="00822436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музеев, театров, центров народного творчества</w:t>
            </w: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эстетического и духовно-нравственного содержания</w:t>
            </w: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516BA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681" w:type="dxa"/>
            <w:vAlign w:val="bottom"/>
          </w:tcPr>
          <w:p w:rsidR="009B7CB5" w:rsidRPr="00822436" w:rsidRDefault="009B7CB5" w:rsidP="00661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Воспитательские 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эстетического, духовно-нравственного содержания и семейному воспитанию</w:t>
            </w: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1538" w:type="dxa"/>
            <w:vMerge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B7CB5" w:rsidRPr="007D001C" w:rsidTr="006612B6">
        <w:tc>
          <w:tcPr>
            <w:tcW w:w="4219" w:type="dxa"/>
            <w:gridSpan w:val="2"/>
          </w:tcPr>
          <w:p w:rsidR="009B7CB5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993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992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851" w:type="dxa"/>
          </w:tcPr>
          <w:p w:rsidR="009B7CB5" w:rsidRPr="007D001C" w:rsidRDefault="009B7CB5" w:rsidP="006612B6">
            <w:pPr>
              <w:pStyle w:val="a4"/>
              <w:tabs>
                <w:tab w:val="left" w:pos="567"/>
              </w:tabs>
              <w:ind w:left="0" w:right="-143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jc w:val="right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B7CB5" w:rsidRDefault="009B7CB5" w:rsidP="009B7CB5">
      <w:pPr>
        <w:pStyle w:val="a4"/>
        <w:tabs>
          <w:tab w:val="left" w:pos="567"/>
        </w:tabs>
        <w:spacing w:line="360" w:lineRule="auto"/>
        <w:ind w:left="0" w:right="-143" w:firstLine="0"/>
        <w:rPr>
          <w:sz w:val="28"/>
          <w:szCs w:val="28"/>
        </w:rPr>
      </w:pPr>
    </w:p>
    <w:p w:rsidR="009D073F" w:rsidRDefault="009D073F"/>
    <w:sectPr w:rsidR="009D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122"/>
    <w:multiLevelType w:val="hybridMultilevel"/>
    <w:tmpl w:val="9F66A8C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6858"/>
    <w:multiLevelType w:val="hybridMultilevel"/>
    <w:tmpl w:val="AFC81C5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D3E5E"/>
    <w:multiLevelType w:val="hybridMultilevel"/>
    <w:tmpl w:val="B4F4990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1331"/>
    <w:multiLevelType w:val="hybridMultilevel"/>
    <w:tmpl w:val="FE4EC0D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1410"/>
    <w:multiLevelType w:val="hybridMultilevel"/>
    <w:tmpl w:val="E122548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A774F"/>
    <w:multiLevelType w:val="hybridMultilevel"/>
    <w:tmpl w:val="B0A8B424"/>
    <w:lvl w:ilvl="0" w:tplc="E556B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D61CB"/>
    <w:multiLevelType w:val="hybridMultilevel"/>
    <w:tmpl w:val="AD80A2E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8246A4">
      <w:start w:val="1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70704"/>
    <w:multiLevelType w:val="hybridMultilevel"/>
    <w:tmpl w:val="8FF67514"/>
    <w:lvl w:ilvl="0" w:tplc="D66478C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43"/>
    <w:rsid w:val="009B7CB5"/>
    <w:rsid w:val="009D073F"/>
    <w:rsid w:val="00A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B5"/>
  </w:style>
  <w:style w:type="paragraph" w:styleId="1">
    <w:name w:val="heading 1"/>
    <w:basedOn w:val="a"/>
    <w:next w:val="a"/>
    <w:link w:val="10"/>
    <w:uiPriority w:val="9"/>
    <w:qFormat/>
    <w:rsid w:val="009B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B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B7CB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9B7CB5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qFormat/>
    <w:rsid w:val="009B7CB5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9B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B5"/>
  </w:style>
  <w:style w:type="paragraph" w:styleId="1">
    <w:name w:val="heading 1"/>
    <w:basedOn w:val="a"/>
    <w:next w:val="a"/>
    <w:link w:val="10"/>
    <w:uiPriority w:val="9"/>
    <w:qFormat/>
    <w:rsid w:val="009B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B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B7CB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9B7CB5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qFormat/>
    <w:rsid w:val="009B7CB5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9B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2059</Words>
  <Characters>11739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2021-12-03T08:55:00Z</dcterms:created>
  <dcterms:modified xsi:type="dcterms:W3CDTF">2021-12-03T08:56:00Z</dcterms:modified>
</cp:coreProperties>
</file>